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C7ECD" w14:textId="658F66CA" w:rsidR="006879D3" w:rsidRPr="00101BD3" w:rsidRDefault="006879D3" w:rsidP="006879D3">
      <w:pPr>
        <w:spacing w:after="0" w:line="240" w:lineRule="auto"/>
        <w:jc w:val="center"/>
        <w:rPr>
          <w:rFonts w:ascii="Arial" w:hAnsi="Arial"/>
          <w:b/>
          <w:sz w:val="24"/>
          <w:szCs w:val="24"/>
        </w:rPr>
      </w:pPr>
      <w:bookmarkStart w:id="0" w:name="_GoBack"/>
      <w:bookmarkEnd w:id="0"/>
      <w:r w:rsidRPr="00101BD3">
        <w:rPr>
          <w:rFonts w:ascii="Arial" w:hAnsi="Arial"/>
          <w:b/>
          <w:sz w:val="24"/>
          <w:szCs w:val="24"/>
        </w:rPr>
        <w:t>2014-2015 CBA Tentative Agreement</w:t>
      </w:r>
    </w:p>
    <w:p w14:paraId="1B007285" w14:textId="43FCAC2C" w:rsidR="006879D3" w:rsidRPr="00101BD3" w:rsidRDefault="00360D2C" w:rsidP="006879D3">
      <w:pPr>
        <w:spacing w:after="0" w:line="240" w:lineRule="auto"/>
        <w:jc w:val="center"/>
        <w:rPr>
          <w:rFonts w:ascii="Arial" w:hAnsi="Arial"/>
          <w:b/>
          <w:sz w:val="24"/>
          <w:szCs w:val="24"/>
        </w:rPr>
      </w:pPr>
      <w:r w:rsidRPr="00101BD3">
        <w:rPr>
          <w:rFonts w:ascii="Arial" w:hAnsi="Arial"/>
          <w:b/>
          <w:sz w:val="24"/>
          <w:szCs w:val="24"/>
        </w:rPr>
        <w:t xml:space="preserve">UFE </w:t>
      </w:r>
      <w:r w:rsidR="002B4BF8">
        <w:rPr>
          <w:rFonts w:ascii="Arial" w:hAnsi="Arial"/>
          <w:b/>
          <w:sz w:val="24"/>
          <w:szCs w:val="24"/>
        </w:rPr>
        <w:t xml:space="preserve">DIGEST: </w:t>
      </w:r>
      <w:r w:rsidRPr="00101BD3">
        <w:rPr>
          <w:rFonts w:ascii="Arial" w:hAnsi="Arial"/>
          <w:b/>
          <w:sz w:val="24"/>
          <w:szCs w:val="24"/>
        </w:rPr>
        <w:t>Summary and Highlights</w:t>
      </w:r>
      <w:r w:rsidR="006879D3" w:rsidRPr="00101BD3">
        <w:rPr>
          <w:rFonts w:ascii="Arial" w:hAnsi="Arial"/>
          <w:b/>
          <w:sz w:val="24"/>
          <w:szCs w:val="24"/>
        </w:rPr>
        <w:t xml:space="preserve"> </w:t>
      </w:r>
    </w:p>
    <w:p w14:paraId="4ADA2237" w14:textId="6F2D9D69" w:rsidR="00360D2C" w:rsidRPr="00101BD3" w:rsidRDefault="00101BD3" w:rsidP="006879D3">
      <w:pPr>
        <w:spacing w:after="0" w:line="240" w:lineRule="auto"/>
        <w:jc w:val="center"/>
        <w:rPr>
          <w:rFonts w:ascii="Arial" w:hAnsi="Arial"/>
          <w:sz w:val="20"/>
          <w:szCs w:val="20"/>
        </w:rPr>
      </w:pPr>
      <w:r w:rsidRPr="00101BD3">
        <w:rPr>
          <w:rFonts w:ascii="Arial" w:hAnsi="Arial"/>
          <w:sz w:val="20"/>
          <w:szCs w:val="20"/>
        </w:rPr>
        <w:t xml:space="preserve"> </w:t>
      </w:r>
    </w:p>
    <w:p w14:paraId="66E49495" w14:textId="77777777" w:rsidR="006879D3" w:rsidRPr="00101BD3" w:rsidRDefault="006879D3" w:rsidP="006879D3">
      <w:pPr>
        <w:spacing w:after="0" w:line="240" w:lineRule="auto"/>
        <w:rPr>
          <w:rFonts w:ascii="Arial" w:hAnsi="Arial"/>
          <w:sz w:val="20"/>
          <w:szCs w:val="20"/>
        </w:rPr>
      </w:pPr>
    </w:p>
    <w:p w14:paraId="6A2514BB" w14:textId="1288A605" w:rsidR="006879D3" w:rsidRPr="00101BD3" w:rsidRDefault="00360D2C" w:rsidP="006879D3">
      <w:pPr>
        <w:spacing w:after="0" w:line="240" w:lineRule="auto"/>
        <w:rPr>
          <w:rFonts w:ascii="Arial" w:hAnsi="Arial"/>
          <w:b/>
          <w:sz w:val="20"/>
          <w:szCs w:val="20"/>
        </w:rPr>
      </w:pPr>
      <w:r w:rsidRPr="00101BD3">
        <w:rPr>
          <w:rFonts w:ascii="Arial" w:hAnsi="Arial"/>
          <w:b/>
          <w:sz w:val="20"/>
          <w:szCs w:val="20"/>
        </w:rPr>
        <w:t>Background</w:t>
      </w:r>
    </w:p>
    <w:p w14:paraId="1F55B6BB" w14:textId="77777777" w:rsidR="00467B4F" w:rsidRPr="00101BD3" w:rsidRDefault="00467B4F" w:rsidP="006879D3">
      <w:pPr>
        <w:spacing w:after="0" w:line="240" w:lineRule="auto"/>
        <w:rPr>
          <w:rFonts w:ascii="Arial" w:hAnsi="Arial"/>
          <w:b/>
          <w:sz w:val="20"/>
          <w:szCs w:val="20"/>
        </w:rPr>
      </w:pPr>
    </w:p>
    <w:p w14:paraId="1FAECF83" w14:textId="38CDBE54" w:rsidR="00E54B91" w:rsidRPr="00101BD3" w:rsidRDefault="00E54B91" w:rsidP="006879D3">
      <w:pPr>
        <w:spacing w:after="0" w:line="240" w:lineRule="auto"/>
        <w:rPr>
          <w:rFonts w:ascii="Arial" w:hAnsi="Arial"/>
          <w:sz w:val="20"/>
          <w:szCs w:val="20"/>
        </w:rPr>
      </w:pPr>
      <w:r w:rsidRPr="00101BD3">
        <w:rPr>
          <w:rFonts w:ascii="Arial" w:hAnsi="Arial"/>
          <w:sz w:val="20"/>
          <w:szCs w:val="20"/>
        </w:rPr>
        <w:t xml:space="preserve">In the winter of 2014, the TESC and UFE Bargaining Teams </w:t>
      </w:r>
      <w:r w:rsidR="006879D3" w:rsidRPr="00101BD3">
        <w:rPr>
          <w:rFonts w:ascii="Arial" w:hAnsi="Arial"/>
          <w:sz w:val="20"/>
          <w:szCs w:val="20"/>
        </w:rPr>
        <w:t xml:space="preserve">started negotiations on </w:t>
      </w:r>
      <w:r w:rsidR="00465E0D" w:rsidRPr="00101BD3">
        <w:rPr>
          <w:rFonts w:ascii="Arial" w:hAnsi="Arial"/>
          <w:sz w:val="20"/>
          <w:szCs w:val="20"/>
        </w:rPr>
        <w:t>the current Collective Bargaining A</w:t>
      </w:r>
      <w:r w:rsidRPr="00101BD3">
        <w:rPr>
          <w:rFonts w:ascii="Arial" w:hAnsi="Arial"/>
          <w:sz w:val="20"/>
          <w:szCs w:val="20"/>
        </w:rPr>
        <w:t>gr</w:t>
      </w:r>
      <w:r w:rsidR="00360D2C" w:rsidRPr="00101BD3">
        <w:rPr>
          <w:rFonts w:ascii="Arial" w:hAnsi="Arial"/>
          <w:sz w:val="20"/>
          <w:szCs w:val="20"/>
        </w:rPr>
        <w:t xml:space="preserve">eement expiring August 31, 2014. </w:t>
      </w:r>
      <w:r w:rsidRPr="00101BD3">
        <w:rPr>
          <w:rFonts w:ascii="Arial" w:hAnsi="Arial"/>
          <w:sz w:val="20"/>
          <w:szCs w:val="20"/>
        </w:rPr>
        <w:t xml:space="preserve">During the bargain, members of </w:t>
      </w:r>
      <w:r w:rsidR="005731B4" w:rsidRPr="00101BD3">
        <w:rPr>
          <w:rFonts w:ascii="Arial" w:hAnsi="Arial"/>
          <w:sz w:val="20"/>
          <w:szCs w:val="20"/>
        </w:rPr>
        <w:t xml:space="preserve">the </w:t>
      </w:r>
      <w:r w:rsidRPr="00101BD3">
        <w:rPr>
          <w:rFonts w:ascii="Arial" w:hAnsi="Arial"/>
          <w:sz w:val="20"/>
          <w:szCs w:val="20"/>
        </w:rPr>
        <w:t>TESC team presented information to the UFE team regarding significant</w:t>
      </w:r>
      <w:r w:rsidR="00554126">
        <w:rPr>
          <w:rFonts w:ascii="Arial" w:hAnsi="Arial"/>
          <w:sz w:val="20"/>
          <w:szCs w:val="20"/>
        </w:rPr>
        <w:t>ly</w:t>
      </w:r>
      <w:r w:rsidRPr="00101BD3">
        <w:rPr>
          <w:rFonts w:ascii="Arial" w:hAnsi="Arial"/>
          <w:sz w:val="20"/>
          <w:szCs w:val="20"/>
        </w:rPr>
        <w:t xml:space="preserve"> lower student enrollments, </w:t>
      </w:r>
      <w:r w:rsidR="00465E0D" w:rsidRPr="00101BD3">
        <w:rPr>
          <w:rFonts w:ascii="Arial" w:hAnsi="Arial"/>
          <w:sz w:val="20"/>
          <w:szCs w:val="20"/>
        </w:rPr>
        <w:t xml:space="preserve">resulting in </w:t>
      </w:r>
      <w:r w:rsidRPr="00101BD3">
        <w:rPr>
          <w:rFonts w:ascii="Arial" w:hAnsi="Arial"/>
          <w:sz w:val="20"/>
          <w:szCs w:val="20"/>
        </w:rPr>
        <w:t>lower revenue</w:t>
      </w:r>
      <w:r w:rsidR="00465E0D" w:rsidRPr="00101BD3">
        <w:rPr>
          <w:rFonts w:ascii="Arial" w:hAnsi="Arial"/>
          <w:sz w:val="20"/>
          <w:szCs w:val="20"/>
        </w:rPr>
        <w:t>s,</w:t>
      </w:r>
      <w:r w:rsidRPr="00101BD3">
        <w:rPr>
          <w:rFonts w:ascii="Arial" w:hAnsi="Arial"/>
          <w:sz w:val="20"/>
          <w:szCs w:val="20"/>
        </w:rPr>
        <w:t xml:space="preserve"> and projections for future student enrollments recognizing the increasing n</w:t>
      </w:r>
      <w:r w:rsidR="00235E00" w:rsidRPr="00101BD3">
        <w:rPr>
          <w:rFonts w:ascii="Arial" w:hAnsi="Arial"/>
          <w:sz w:val="20"/>
          <w:szCs w:val="20"/>
        </w:rPr>
        <w:t>umber of Latina/Latino</w:t>
      </w:r>
      <w:r w:rsidR="00360D2C" w:rsidRPr="00101BD3">
        <w:rPr>
          <w:rFonts w:ascii="Arial" w:hAnsi="Arial"/>
          <w:sz w:val="20"/>
          <w:szCs w:val="20"/>
        </w:rPr>
        <w:t xml:space="preserve"> students. </w:t>
      </w:r>
      <w:r w:rsidRPr="00101BD3">
        <w:rPr>
          <w:rFonts w:ascii="Arial" w:hAnsi="Arial"/>
          <w:sz w:val="20"/>
          <w:szCs w:val="20"/>
        </w:rPr>
        <w:t>As a result of the above information, the parties agreed to approach the bargain in a more modest fashion and reached agreement on the following issues</w:t>
      </w:r>
      <w:r w:rsidR="00360D2C" w:rsidRPr="00101BD3">
        <w:rPr>
          <w:rFonts w:ascii="Arial" w:hAnsi="Arial"/>
          <w:sz w:val="20"/>
          <w:szCs w:val="20"/>
        </w:rPr>
        <w:t>.</w:t>
      </w:r>
    </w:p>
    <w:p w14:paraId="2B994CC3" w14:textId="77777777" w:rsidR="006879D3" w:rsidRPr="00101BD3" w:rsidRDefault="006879D3" w:rsidP="006879D3">
      <w:pPr>
        <w:spacing w:after="0" w:line="240" w:lineRule="auto"/>
        <w:rPr>
          <w:rFonts w:ascii="Arial" w:hAnsi="Arial"/>
          <w:sz w:val="20"/>
          <w:szCs w:val="20"/>
        </w:rPr>
      </w:pPr>
    </w:p>
    <w:p w14:paraId="105B8E70" w14:textId="2F07D3A0" w:rsidR="00360D2C" w:rsidRDefault="00360D2C" w:rsidP="006879D3">
      <w:pPr>
        <w:spacing w:after="0" w:line="240" w:lineRule="auto"/>
        <w:rPr>
          <w:rFonts w:ascii="Arial" w:hAnsi="Arial"/>
          <w:sz w:val="20"/>
          <w:szCs w:val="20"/>
        </w:rPr>
      </w:pPr>
      <w:r w:rsidRPr="00101BD3">
        <w:rPr>
          <w:rFonts w:ascii="Arial" w:hAnsi="Arial"/>
          <w:sz w:val="20"/>
          <w:szCs w:val="20"/>
        </w:rPr>
        <w:t xml:space="preserve">The UFE and the TESC Bargaining Teams are </w:t>
      </w:r>
      <w:r w:rsidR="003455C4" w:rsidRPr="00101BD3">
        <w:rPr>
          <w:rFonts w:ascii="Arial" w:hAnsi="Arial"/>
          <w:sz w:val="20"/>
          <w:szCs w:val="20"/>
        </w:rPr>
        <w:t xml:space="preserve">strongly </w:t>
      </w:r>
      <w:r w:rsidRPr="00101BD3">
        <w:rPr>
          <w:rFonts w:ascii="Arial" w:hAnsi="Arial"/>
          <w:sz w:val="20"/>
          <w:szCs w:val="20"/>
        </w:rPr>
        <w:t>recommending a YES vote on this tentative agreement. UFE will post the tentative agreement on the UFE website, along with the UFE ratification procedures. A collective bargaining agreement is ratified by a vote of the UFE membership</w:t>
      </w:r>
      <w:r w:rsidR="003455C4" w:rsidRPr="00101BD3">
        <w:rPr>
          <w:rFonts w:ascii="Arial" w:hAnsi="Arial"/>
          <w:sz w:val="20"/>
          <w:szCs w:val="20"/>
        </w:rPr>
        <w:t xml:space="preserve"> and the TESC Board of Trustees. </w:t>
      </w:r>
      <w:r w:rsidRPr="00101BD3">
        <w:rPr>
          <w:rFonts w:ascii="Arial" w:hAnsi="Arial"/>
          <w:sz w:val="20"/>
          <w:szCs w:val="20"/>
        </w:rPr>
        <w:t xml:space="preserve"> Since the end of the Spring Quarter is </w:t>
      </w:r>
      <w:r w:rsidR="00554126">
        <w:rPr>
          <w:rFonts w:ascii="Arial" w:hAnsi="Arial"/>
          <w:sz w:val="20"/>
          <w:szCs w:val="20"/>
        </w:rPr>
        <w:t>upon us, UFE is moving to have</w:t>
      </w:r>
      <w:r w:rsidRPr="00101BD3">
        <w:rPr>
          <w:rFonts w:ascii="Arial" w:hAnsi="Arial"/>
          <w:sz w:val="20"/>
          <w:szCs w:val="20"/>
        </w:rPr>
        <w:t xml:space="preserve"> the ratification vote before the end of the quarter. Please check the UFE website and e</w:t>
      </w:r>
      <w:r w:rsidR="00554126">
        <w:rPr>
          <w:rFonts w:ascii="Arial" w:hAnsi="Arial"/>
          <w:sz w:val="20"/>
          <w:szCs w:val="20"/>
        </w:rPr>
        <w:t xml:space="preserve">mail communications for details at </w:t>
      </w:r>
      <w:hyperlink r:id="rId6" w:history="1">
        <w:r w:rsidR="00554126" w:rsidRPr="005E392D">
          <w:rPr>
            <w:rStyle w:val="Hyperlink"/>
            <w:rFonts w:ascii="Arial" w:hAnsi="Arial"/>
            <w:sz w:val="20"/>
            <w:szCs w:val="20"/>
          </w:rPr>
          <w:t>http://www.ufevergreen.org</w:t>
        </w:r>
      </w:hyperlink>
      <w:r w:rsidR="00554126">
        <w:rPr>
          <w:rFonts w:ascii="Arial" w:hAnsi="Arial"/>
          <w:sz w:val="20"/>
          <w:szCs w:val="20"/>
        </w:rPr>
        <w:t>.</w:t>
      </w:r>
    </w:p>
    <w:p w14:paraId="4EDEE138" w14:textId="77777777" w:rsidR="00554126" w:rsidRPr="00101BD3" w:rsidRDefault="00554126" w:rsidP="006879D3">
      <w:pPr>
        <w:spacing w:after="0" w:line="240" w:lineRule="auto"/>
        <w:rPr>
          <w:rFonts w:ascii="Arial" w:hAnsi="Arial"/>
          <w:sz w:val="20"/>
          <w:szCs w:val="20"/>
        </w:rPr>
      </w:pPr>
    </w:p>
    <w:p w14:paraId="23741ADB" w14:textId="77777777" w:rsidR="00360D2C" w:rsidRDefault="00360D2C" w:rsidP="006879D3">
      <w:pPr>
        <w:spacing w:after="0" w:line="240" w:lineRule="auto"/>
        <w:rPr>
          <w:rFonts w:ascii="Arial" w:hAnsi="Arial"/>
          <w:sz w:val="20"/>
          <w:szCs w:val="20"/>
        </w:rPr>
      </w:pPr>
      <w:r w:rsidRPr="00101BD3">
        <w:rPr>
          <w:rFonts w:ascii="Arial" w:hAnsi="Arial"/>
          <w:sz w:val="20"/>
          <w:szCs w:val="20"/>
        </w:rPr>
        <w:t xml:space="preserve">The UFE Bargaining Team includes: Jon Davies, John </w:t>
      </w:r>
      <w:proofErr w:type="spellStart"/>
      <w:r w:rsidRPr="00101BD3">
        <w:rPr>
          <w:rFonts w:ascii="Arial" w:hAnsi="Arial"/>
          <w:sz w:val="20"/>
          <w:szCs w:val="20"/>
        </w:rPr>
        <w:t>Baldridge</w:t>
      </w:r>
      <w:proofErr w:type="spellEnd"/>
      <w:r w:rsidRPr="00101BD3">
        <w:rPr>
          <w:rFonts w:ascii="Arial" w:hAnsi="Arial"/>
          <w:sz w:val="20"/>
          <w:szCs w:val="20"/>
        </w:rPr>
        <w:t xml:space="preserve">, Al </w:t>
      </w:r>
      <w:proofErr w:type="spellStart"/>
      <w:r w:rsidRPr="00101BD3">
        <w:rPr>
          <w:rFonts w:ascii="Arial" w:hAnsi="Arial"/>
          <w:sz w:val="20"/>
          <w:szCs w:val="20"/>
        </w:rPr>
        <w:t>Josephy</w:t>
      </w:r>
      <w:proofErr w:type="spellEnd"/>
      <w:r w:rsidRPr="00101BD3">
        <w:rPr>
          <w:rFonts w:ascii="Arial" w:hAnsi="Arial"/>
          <w:sz w:val="20"/>
          <w:szCs w:val="20"/>
        </w:rPr>
        <w:t>, Grace Huerta, Laurie Meeker, Stephen Beck and Gary McNeil.</w:t>
      </w:r>
    </w:p>
    <w:p w14:paraId="35E13892" w14:textId="77777777" w:rsidR="00101BD3" w:rsidRPr="00101BD3" w:rsidRDefault="00101BD3" w:rsidP="006879D3">
      <w:pPr>
        <w:spacing w:after="0" w:line="240" w:lineRule="auto"/>
        <w:rPr>
          <w:rFonts w:ascii="Arial" w:hAnsi="Arial"/>
          <w:sz w:val="20"/>
          <w:szCs w:val="20"/>
        </w:rPr>
      </w:pPr>
    </w:p>
    <w:p w14:paraId="4FA91387" w14:textId="360CFB25" w:rsidR="006879D3" w:rsidRPr="00101BD3" w:rsidRDefault="006879D3" w:rsidP="006879D3">
      <w:pPr>
        <w:spacing w:after="0" w:line="240" w:lineRule="auto"/>
        <w:rPr>
          <w:rFonts w:ascii="Arial" w:hAnsi="Arial"/>
          <w:sz w:val="20"/>
          <w:szCs w:val="20"/>
        </w:rPr>
      </w:pPr>
      <w:r w:rsidRPr="00101BD3">
        <w:rPr>
          <w:rFonts w:ascii="Arial" w:hAnsi="Arial"/>
          <w:sz w:val="20"/>
          <w:szCs w:val="20"/>
        </w:rPr>
        <w:t xml:space="preserve">The TESC Bargaining Team includes:  Andrew Reece, Sarah Ryan, Walter </w:t>
      </w:r>
      <w:proofErr w:type="spellStart"/>
      <w:r w:rsidRPr="00101BD3">
        <w:rPr>
          <w:rFonts w:ascii="Arial" w:hAnsi="Arial"/>
          <w:sz w:val="20"/>
          <w:szCs w:val="20"/>
        </w:rPr>
        <w:t>Niemiec</w:t>
      </w:r>
      <w:proofErr w:type="spellEnd"/>
      <w:r w:rsidRPr="00101BD3">
        <w:rPr>
          <w:rFonts w:ascii="Arial" w:hAnsi="Arial"/>
          <w:sz w:val="20"/>
          <w:szCs w:val="20"/>
        </w:rPr>
        <w:t xml:space="preserve">, Steve Trotter, David </w:t>
      </w:r>
      <w:proofErr w:type="spellStart"/>
      <w:r w:rsidRPr="00101BD3">
        <w:rPr>
          <w:rFonts w:ascii="Arial" w:hAnsi="Arial"/>
          <w:sz w:val="20"/>
          <w:szCs w:val="20"/>
        </w:rPr>
        <w:t>McAvity</w:t>
      </w:r>
      <w:proofErr w:type="spellEnd"/>
      <w:r w:rsidRPr="00101BD3">
        <w:rPr>
          <w:rFonts w:ascii="Arial" w:hAnsi="Arial"/>
          <w:sz w:val="20"/>
          <w:szCs w:val="20"/>
        </w:rPr>
        <w:t xml:space="preserve"> and Neil </w:t>
      </w:r>
      <w:proofErr w:type="spellStart"/>
      <w:r w:rsidRPr="00101BD3">
        <w:rPr>
          <w:rFonts w:ascii="Arial" w:hAnsi="Arial"/>
          <w:sz w:val="20"/>
          <w:szCs w:val="20"/>
        </w:rPr>
        <w:t>Bowerman</w:t>
      </w:r>
      <w:proofErr w:type="spellEnd"/>
      <w:r w:rsidRPr="00101BD3">
        <w:rPr>
          <w:rFonts w:ascii="Arial" w:hAnsi="Arial"/>
          <w:sz w:val="20"/>
          <w:szCs w:val="20"/>
        </w:rPr>
        <w:t xml:space="preserve">. </w:t>
      </w:r>
    </w:p>
    <w:p w14:paraId="383717EE" w14:textId="77777777" w:rsidR="00360D2C" w:rsidRPr="00101BD3" w:rsidRDefault="00360D2C" w:rsidP="006879D3">
      <w:pPr>
        <w:spacing w:after="0" w:line="240" w:lineRule="auto"/>
        <w:rPr>
          <w:rFonts w:ascii="Arial" w:hAnsi="Arial"/>
          <w:sz w:val="20"/>
          <w:szCs w:val="20"/>
        </w:rPr>
      </w:pPr>
    </w:p>
    <w:p w14:paraId="349DCD2B" w14:textId="77777777" w:rsidR="00360D2C" w:rsidRPr="00101BD3" w:rsidRDefault="00360D2C" w:rsidP="006879D3">
      <w:pPr>
        <w:spacing w:after="0" w:line="240" w:lineRule="auto"/>
        <w:jc w:val="center"/>
        <w:rPr>
          <w:rFonts w:ascii="Arial" w:hAnsi="Arial"/>
          <w:b/>
          <w:sz w:val="20"/>
          <w:szCs w:val="20"/>
        </w:rPr>
      </w:pPr>
      <w:r w:rsidRPr="00101BD3">
        <w:rPr>
          <w:rFonts w:ascii="Arial" w:hAnsi="Arial"/>
          <w:b/>
          <w:sz w:val="20"/>
          <w:szCs w:val="20"/>
        </w:rPr>
        <w:t>Summary and Highlights</w:t>
      </w:r>
    </w:p>
    <w:p w14:paraId="6330E87C" w14:textId="77777777" w:rsidR="006879D3" w:rsidRPr="00101BD3" w:rsidRDefault="006879D3" w:rsidP="006879D3">
      <w:pPr>
        <w:spacing w:after="0" w:line="240" w:lineRule="auto"/>
        <w:jc w:val="center"/>
        <w:rPr>
          <w:rFonts w:ascii="Arial" w:hAnsi="Arial"/>
          <w:b/>
          <w:sz w:val="20"/>
          <w:szCs w:val="20"/>
        </w:rPr>
      </w:pPr>
    </w:p>
    <w:p w14:paraId="2456EB30" w14:textId="256E5AD0" w:rsidR="006879D3" w:rsidRPr="00101BD3" w:rsidRDefault="00360D2C" w:rsidP="006879D3">
      <w:pPr>
        <w:pStyle w:val="ListParagraph"/>
        <w:numPr>
          <w:ilvl w:val="0"/>
          <w:numId w:val="1"/>
        </w:numPr>
        <w:spacing w:after="0" w:line="240" w:lineRule="auto"/>
        <w:ind w:left="0"/>
        <w:rPr>
          <w:rFonts w:ascii="Arial" w:hAnsi="Arial"/>
          <w:sz w:val="20"/>
          <w:szCs w:val="20"/>
        </w:rPr>
      </w:pPr>
      <w:r w:rsidRPr="00101BD3">
        <w:rPr>
          <w:rFonts w:ascii="Arial" w:hAnsi="Arial"/>
          <w:b/>
          <w:sz w:val="20"/>
          <w:szCs w:val="20"/>
        </w:rPr>
        <w:t xml:space="preserve">Article 30: Duration. </w:t>
      </w:r>
      <w:r w:rsidR="006879D3" w:rsidRPr="00101BD3">
        <w:rPr>
          <w:rFonts w:ascii="Arial" w:hAnsi="Arial"/>
          <w:sz w:val="20"/>
          <w:szCs w:val="20"/>
        </w:rPr>
        <w:t xml:space="preserve">This agreement is a one-year contract with modest changes. The new Collective Bargaining Agreement (CBA) </w:t>
      </w:r>
      <w:r w:rsidR="00E54B91" w:rsidRPr="00101BD3">
        <w:rPr>
          <w:rFonts w:ascii="Arial" w:hAnsi="Arial"/>
          <w:sz w:val="20"/>
          <w:szCs w:val="20"/>
        </w:rPr>
        <w:t>will be in effect upon ratification</w:t>
      </w:r>
      <w:r w:rsidR="00083FC8">
        <w:rPr>
          <w:rFonts w:ascii="Arial" w:hAnsi="Arial"/>
          <w:sz w:val="20"/>
          <w:szCs w:val="20"/>
        </w:rPr>
        <w:t xml:space="preserve"> by the UFE Members and the Evergreen Board of Trustees</w:t>
      </w:r>
      <w:r w:rsidR="00E54B91" w:rsidRPr="00101BD3">
        <w:rPr>
          <w:rFonts w:ascii="Arial" w:hAnsi="Arial"/>
          <w:sz w:val="20"/>
          <w:szCs w:val="20"/>
        </w:rPr>
        <w:t xml:space="preserve"> to allow for Summer </w:t>
      </w:r>
      <w:r w:rsidR="006879D3" w:rsidRPr="00101BD3">
        <w:rPr>
          <w:rFonts w:ascii="Arial" w:hAnsi="Arial"/>
          <w:sz w:val="20"/>
          <w:szCs w:val="20"/>
        </w:rPr>
        <w:t>2014 agreements below</w:t>
      </w:r>
      <w:r w:rsidR="00101BD3" w:rsidRPr="00101BD3">
        <w:rPr>
          <w:rFonts w:ascii="Arial" w:hAnsi="Arial"/>
          <w:sz w:val="20"/>
          <w:szCs w:val="20"/>
        </w:rPr>
        <w:t xml:space="preserve"> </w:t>
      </w:r>
      <w:r w:rsidR="006879D3" w:rsidRPr="00101BD3">
        <w:rPr>
          <w:rFonts w:ascii="Arial" w:hAnsi="Arial"/>
          <w:sz w:val="20"/>
          <w:szCs w:val="20"/>
        </w:rPr>
        <w:t xml:space="preserve">and </w:t>
      </w:r>
      <w:r w:rsidR="00E54B91" w:rsidRPr="00101BD3">
        <w:rPr>
          <w:rFonts w:ascii="Arial" w:hAnsi="Arial"/>
          <w:sz w:val="20"/>
          <w:szCs w:val="20"/>
        </w:rPr>
        <w:t xml:space="preserve">will </w:t>
      </w:r>
      <w:r w:rsidR="006879D3" w:rsidRPr="00101BD3">
        <w:rPr>
          <w:rFonts w:ascii="Arial" w:hAnsi="Arial"/>
          <w:sz w:val="20"/>
          <w:szCs w:val="20"/>
        </w:rPr>
        <w:t>remain</w:t>
      </w:r>
      <w:r w:rsidR="00E54B91" w:rsidRPr="00101BD3">
        <w:rPr>
          <w:rFonts w:ascii="Arial" w:hAnsi="Arial"/>
          <w:sz w:val="20"/>
          <w:szCs w:val="20"/>
        </w:rPr>
        <w:t xml:space="preserve"> in effect until August 31, 2015</w:t>
      </w:r>
      <w:r w:rsidRPr="00101BD3">
        <w:rPr>
          <w:rFonts w:ascii="Arial" w:hAnsi="Arial"/>
          <w:sz w:val="20"/>
          <w:szCs w:val="20"/>
        </w:rPr>
        <w:t xml:space="preserve">. </w:t>
      </w:r>
    </w:p>
    <w:p w14:paraId="3EB313F7" w14:textId="77777777" w:rsidR="006879D3" w:rsidRPr="00101BD3" w:rsidRDefault="006879D3" w:rsidP="006879D3">
      <w:pPr>
        <w:spacing w:after="0" w:line="240" w:lineRule="auto"/>
        <w:rPr>
          <w:rFonts w:ascii="Arial" w:hAnsi="Arial"/>
          <w:sz w:val="20"/>
          <w:szCs w:val="20"/>
        </w:rPr>
      </w:pPr>
    </w:p>
    <w:p w14:paraId="18FD2814" w14:textId="3EA273B3" w:rsidR="006879D3" w:rsidRPr="00101BD3" w:rsidRDefault="00360D2C" w:rsidP="006879D3">
      <w:pPr>
        <w:pStyle w:val="ListParagraph"/>
        <w:numPr>
          <w:ilvl w:val="0"/>
          <w:numId w:val="1"/>
        </w:numPr>
        <w:spacing w:after="0" w:line="240" w:lineRule="auto"/>
        <w:ind w:left="0"/>
        <w:rPr>
          <w:rFonts w:ascii="Arial" w:hAnsi="Arial"/>
          <w:sz w:val="20"/>
          <w:szCs w:val="20"/>
        </w:rPr>
      </w:pPr>
      <w:r w:rsidRPr="00101BD3">
        <w:rPr>
          <w:rFonts w:ascii="Arial" w:hAnsi="Arial"/>
          <w:b/>
          <w:sz w:val="20"/>
          <w:szCs w:val="20"/>
        </w:rPr>
        <w:t>Article 12: Compensation.</w:t>
      </w:r>
      <w:r w:rsidRPr="00101BD3">
        <w:rPr>
          <w:rFonts w:ascii="Arial" w:hAnsi="Arial"/>
          <w:sz w:val="20"/>
          <w:szCs w:val="20"/>
        </w:rPr>
        <w:t xml:space="preserve"> </w:t>
      </w:r>
      <w:r w:rsidR="00083FC8">
        <w:rPr>
          <w:rFonts w:ascii="Arial" w:hAnsi="Arial"/>
          <w:sz w:val="20"/>
          <w:szCs w:val="20"/>
        </w:rPr>
        <w:t>There is no across-the-</w:t>
      </w:r>
      <w:r w:rsidR="00E54B91" w:rsidRPr="00101BD3">
        <w:rPr>
          <w:rFonts w:ascii="Arial" w:hAnsi="Arial"/>
          <w:sz w:val="20"/>
          <w:szCs w:val="20"/>
        </w:rPr>
        <w:t>boa</w:t>
      </w:r>
      <w:r w:rsidR="006879D3" w:rsidRPr="00101BD3">
        <w:rPr>
          <w:rFonts w:ascii="Arial" w:hAnsi="Arial"/>
          <w:sz w:val="20"/>
          <w:szCs w:val="20"/>
        </w:rPr>
        <w:t>rd salary increase for this one-</w:t>
      </w:r>
      <w:r w:rsidR="00101BD3">
        <w:rPr>
          <w:rFonts w:ascii="Arial" w:hAnsi="Arial"/>
          <w:sz w:val="20"/>
          <w:szCs w:val="20"/>
        </w:rPr>
        <w:t xml:space="preserve">year </w:t>
      </w:r>
      <w:r w:rsidR="00554126">
        <w:rPr>
          <w:rFonts w:ascii="Arial" w:hAnsi="Arial"/>
          <w:sz w:val="20"/>
          <w:szCs w:val="20"/>
        </w:rPr>
        <w:t>contract</w:t>
      </w:r>
      <w:r w:rsidR="00101BD3">
        <w:rPr>
          <w:rFonts w:ascii="Arial" w:hAnsi="Arial"/>
          <w:sz w:val="20"/>
          <w:szCs w:val="20"/>
        </w:rPr>
        <w:t xml:space="preserve">. </w:t>
      </w:r>
      <w:r w:rsidR="00E54B91" w:rsidRPr="00101BD3">
        <w:rPr>
          <w:rFonts w:ascii="Arial" w:hAnsi="Arial"/>
          <w:sz w:val="20"/>
          <w:szCs w:val="20"/>
        </w:rPr>
        <w:t xml:space="preserve">Salary steps will be maintained, and the salary grid will be expanded </w:t>
      </w:r>
      <w:r w:rsidR="006879D3" w:rsidRPr="00101BD3">
        <w:rPr>
          <w:rFonts w:ascii="Arial" w:hAnsi="Arial"/>
          <w:sz w:val="20"/>
          <w:szCs w:val="20"/>
        </w:rPr>
        <w:t xml:space="preserve">with additional steps at the top of the grid </w:t>
      </w:r>
      <w:r w:rsidR="00E54B91" w:rsidRPr="00101BD3">
        <w:rPr>
          <w:rFonts w:ascii="Arial" w:hAnsi="Arial"/>
          <w:sz w:val="20"/>
          <w:szCs w:val="20"/>
        </w:rPr>
        <w:t xml:space="preserve">to </w:t>
      </w:r>
      <w:r w:rsidR="00083FC8">
        <w:rPr>
          <w:rFonts w:ascii="Arial" w:hAnsi="Arial"/>
          <w:sz w:val="20"/>
          <w:szCs w:val="20"/>
        </w:rPr>
        <w:t>compensate</w:t>
      </w:r>
      <w:r w:rsidR="00E54B91" w:rsidRPr="00101BD3">
        <w:rPr>
          <w:rFonts w:ascii="Arial" w:hAnsi="Arial"/>
          <w:sz w:val="20"/>
          <w:szCs w:val="20"/>
        </w:rPr>
        <w:t xml:space="preserve"> senior faculty</w:t>
      </w:r>
      <w:r w:rsidR="00083FC8">
        <w:rPr>
          <w:rFonts w:ascii="Arial" w:hAnsi="Arial"/>
          <w:sz w:val="20"/>
          <w:szCs w:val="20"/>
        </w:rPr>
        <w:t xml:space="preserve"> at their actual experience year</w:t>
      </w:r>
      <w:r w:rsidR="00E54B91" w:rsidRPr="00101BD3">
        <w:rPr>
          <w:rFonts w:ascii="Arial" w:hAnsi="Arial"/>
          <w:sz w:val="20"/>
          <w:szCs w:val="20"/>
        </w:rPr>
        <w:t>.</w:t>
      </w:r>
      <w:r w:rsidR="00083FC8">
        <w:rPr>
          <w:rFonts w:ascii="Arial" w:hAnsi="Arial"/>
          <w:sz w:val="20"/>
          <w:szCs w:val="20"/>
        </w:rPr>
        <w:t xml:space="preserve"> </w:t>
      </w:r>
    </w:p>
    <w:p w14:paraId="0959ABA6" w14:textId="77777777" w:rsidR="006879D3" w:rsidRPr="00101BD3" w:rsidRDefault="006879D3" w:rsidP="006879D3">
      <w:pPr>
        <w:spacing w:after="0" w:line="240" w:lineRule="auto"/>
        <w:rPr>
          <w:rFonts w:ascii="Arial" w:hAnsi="Arial"/>
          <w:sz w:val="20"/>
          <w:szCs w:val="20"/>
        </w:rPr>
      </w:pPr>
    </w:p>
    <w:p w14:paraId="501AA2AC" w14:textId="391522CD" w:rsidR="006879D3" w:rsidRPr="00101BD3" w:rsidRDefault="00842E49" w:rsidP="006879D3">
      <w:pPr>
        <w:pStyle w:val="ListParagraph"/>
        <w:numPr>
          <w:ilvl w:val="0"/>
          <w:numId w:val="1"/>
        </w:numPr>
        <w:spacing w:after="0" w:line="240" w:lineRule="auto"/>
        <w:ind w:left="0"/>
        <w:rPr>
          <w:rFonts w:ascii="Arial" w:hAnsi="Arial"/>
          <w:sz w:val="20"/>
          <w:szCs w:val="20"/>
        </w:rPr>
      </w:pPr>
      <w:r w:rsidRPr="00101BD3">
        <w:rPr>
          <w:rFonts w:ascii="Arial" w:hAnsi="Arial"/>
          <w:b/>
          <w:sz w:val="20"/>
          <w:szCs w:val="20"/>
        </w:rPr>
        <w:t xml:space="preserve">Article 17: </w:t>
      </w:r>
      <w:r w:rsidR="00DF2630" w:rsidRPr="00101BD3">
        <w:rPr>
          <w:rFonts w:ascii="Arial" w:hAnsi="Arial"/>
          <w:b/>
          <w:sz w:val="20"/>
          <w:szCs w:val="20"/>
        </w:rPr>
        <w:t xml:space="preserve">Faculty Development and Travel. </w:t>
      </w:r>
      <w:r w:rsidR="00E54B91" w:rsidRPr="00101BD3">
        <w:rPr>
          <w:rFonts w:ascii="Arial" w:hAnsi="Arial"/>
          <w:sz w:val="20"/>
          <w:szCs w:val="20"/>
        </w:rPr>
        <w:t>A new Summer Institute model has been established and will be funded for summer 2014.</w:t>
      </w:r>
      <w:r w:rsidR="009B25B9" w:rsidRPr="00101BD3">
        <w:rPr>
          <w:rFonts w:ascii="Arial" w:hAnsi="Arial"/>
          <w:sz w:val="20"/>
          <w:szCs w:val="20"/>
        </w:rPr>
        <w:t xml:space="preserve"> </w:t>
      </w:r>
      <w:r w:rsidRPr="00101BD3">
        <w:rPr>
          <w:rFonts w:ascii="Arial" w:hAnsi="Arial"/>
          <w:sz w:val="20"/>
          <w:szCs w:val="20"/>
        </w:rPr>
        <w:t>Specific Summer Institutes</w:t>
      </w:r>
      <w:r w:rsidR="00235E00" w:rsidRPr="00101BD3">
        <w:rPr>
          <w:rFonts w:ascii="Arial" w:hAnsi="Arial"/>
          <w:sz w:val="20"/>
          <w:szCs w:val="20"/>
        </w:rPr>
        <w:t xml:space="preserve"> will include work on the Latina/Latino</w:t>
      </w:r>
      <w:r w:rsidRPr="00101BD3">
        <w:rPr>
          <w:rFonts w:ascii="Arial" w:hAnsi="Arial"/>
          <w:sz w:val="20"/>
          <w:szCs w:val="20"/>
        </w:rPr>
        <w:t xml:space="preserve"> Student Recruitment and Retention Initiative an</w:t>
      </w:r>
      <w:r w:rsidR="00083FC8">
        <w:rPr>
          <w:rFonts w:ascii="Arial" w:hAnsi="Arial"/>
          <w:sz w:val="20"/>
          <w:szCs w:val="20"/>
        </w:rPr>
        <w:t>d the Curricular Cohort Model (see description below</w:t>
      </w:r>
      <w:r w:rsidRPr="00101BD3">
        <w:rPr>
          <w:rFonts w:ascii="Arial" w:hAnsi="Arial"/>
          <w:sz w:val="20"/>
          <w:szCs w:val="20"/>
        </w:rPr>
        <w:t>)</w:t>
      </w:r>
      <w:r w:rsidR="00083FC8">
        <w:rPr>
          <w:rFonts w:ascii="Arial" w:hAnsi="Arial"/>
          <w:sz w:val="20"/>
          <w:szCs w:val="20"/>
        </w:rPr>
        <w:t>.</w:t>
      </w:r>
      <w:r w:rsidRPr="00101BD3">
        <w:rPr>
          <w:rFonts w:ascii="Arial" w:hAnsi="Arial"/>
          <w:sz w:val="20"/>
          <w:szCs w:val="20"/>
        </w:rPr>
        <w:t xml:space="preserve"> </w:t>
      </w:r>
      <w:r w:rsidR="008A70EC" w:rsidRPr="00101BD3">
        <w:rPr>
          <w:rFonts w:ascii="Arial" w:hAnsi="Arial"/>
          <w:sz w:val="20"/>
          <w:szCs w:val="20"/>
        </w:rPr>
        <w:t>The Academic Deans will solicit additional ideas for Summer Institutes and will a</w:t>
      </w:r>
      <w:r w:rsidR="00083FC8">
        <w:rPr>
          <w:rFonts w:ascii="Arial" w:hAnsi="Arial"/>
          <w:sz w:val="20"/>
          <w:szCs w:val="20"/>
        </w:rPr>
        <w:t xml:space="preserve">dminister the process. </w:t>
      </w:r>
      <w:r w:rsidR="00083FC8" w:rsidRPr="00101BD3">
        <w:rPr>
          <w:rFonts w:ascii="Arial" w:hAnsi="Arial"/>
          <w:sz w:val="20"/>
          <w:szCs w:val="20"/>
        </w:rPr>
        <w:t xml:space="preserve">$50,000 is allocated to 2014 Summer Institutes to fund faculty </w:t>
      </w:r>
      <w:r w:rsidR="00083FC8">
        <w:rPr>
          <w:rFonts w:ascii="Arial" w:hAnsi="Arial"/>
          <w:sz w:val="20"/>
          <w:szCs w:val="20"/>
        </w:rPr>
        <w:t>stipends</w:t>
      </w:r>
      <w:r w:rsidR="00083FC8" w:rsidRPr="00101BD3">
        <w:rPr>
          <w:rFonts w:ascii="Arial" w:hAnsi="Arial"/>
          <w:sz w:val="20"/>
          <w:szCs w:val="20"/>
        </w:rPr>
        <w:t xml:space="preserve"> at the status quo rate of $125 per day for participants and $250/day for conveners.</w:t>
      </w:r>
      <w:r w:rsidR="00083FC8" w:rsidRPr="00083FC8">
        <w:rPr>
          <w:rFonts w:ascii="Arial" w:hAnsi="Arial"/>
          <w:sz w:val="20"/>
          <w:szCs w:val="20"/>
        </w:rPr>
        <w:t xml:space="preserve"> </w:t>
      </w:r>
      <w:r w:rsidR="00083FC8" w:rsidRPr="00101BD3">
        <w:rPr>
          <w:rFonts w:ascii="Arial" w:hAnsi="Arial"/>
          <w:sz w:val="20"/>
          <w:szCs w:val="20"/>
        </w:rPr>
        <w:t>Curricular Planning Days will remain in the academic year.</w:t>
      </w:r>
    </w:p>
    <w:p w14:paraId="6AAC8FE7" w14:textId="77777777" w:rsidR="006879D3" w:rsidRPr="00101BD3" w:rsidRDefault="006879D3" w:rsidP="006879D3">
      <w:pPr>
        <w:spacing w:after="0" w:line="240" w:lineRule="auto"/>
        <w:rPr>
          <w:rFonts w:ascii="Arial" w:hAnsi="Arial"/>
          <w:sz w:val="20"/>
          <w:szCs w:val="20"/>
        </w:rPr>
      </w:pPr>
    </w:p>
    <w:p w14:paraId="31E55BF1" w14:textId="77777777" w:rsidR="00E338B4" w:rsidRDefault="00467B4F" w:rsidP="00467B4F">
      <w:pPr>
        <w:pStyle w:val="ListParagraph"/>
        <w:numPr>
          <w:ilvl w:val="0"/>
          <w:numId w:val="1"/>
        </w:numPr>
        <w:spacing w:after="0" w:line="240" w:lineRule="auto"/>
        <w:ind w:left="0"/>
        <w:rPr>
          <w:rFonts w:ascii="Arial" w:hAnsi="Arial"/>
          <w:sz w:val="20"/>
          <w:szCs w:val="20"/>
        </w:rPr>
      </w:pPr>
      <w:r w:rsidRPr="00101BD3">
        <w:rPr>
          <w:rFonts w:ascii="Arial" w:hAnsi="Arial"/>
          <w:b/>
          <w:sz w:val="20"/>
          <w:szCs w:val="20"/>
        </w:rPr>
        <w:t xml:space="preserve">New Article: Summer Work. </w:t>
      </w:r>
      <w:r w:rsidRPr="00101BD3">
        <w:rPr>
          <w:rFonts w:ascii="Arial" w:hAnsi="Arial"/>
          <w:sz w:val="20"/>
          <w:szCs w:val="20"/>
        </w:rPr>
        <w:t xml:space="preserve">This Article includes current Summer School MOUs and contains language regarding the 2014 Summer Institutes. A separate article makes CBA summer issues </w:t>
      </w:r>
      <w:r w:rsidR="00E338B4">
        <w:rPr>
          <w:rFonts w:ascii="Arial" w:hAnsi="Arial"/>
          <w:sz w:val="20"/>
          <w:szCs w:val="20"/>
        </w:rPr>
        <w:t>easily accessible.</w:t>
      </w:r>
    </w:p>
    <w:p w14:paraId="26E43B3A" w14:textId="77777777" w:rsidR="00E338B4" w:rsidRPr="00E338B4" w:rsidRDefault="00E338B4" w:rsidP="00E338B4">
      <w:pPr>
        <w:spacing w:after="0" w:line="240" w:lineRule="auto"/>
        <w:rPr>
          <w:rFonts w:ascii="Arial" w:hAnsi="Arial"/>
          <w:sz w:val="20"/>
          <w:szCs w:val="20"/>
        </w:rPr>
      </w:pPr>
    </w:p>
    <w:p w14:paraId="10774E67" w14:textId="1ECBC1B3" w:rsidR="00E338B4" w:rsidRPr="00101BD3" w:rsidRDefault="00E338B4" w:rsidP="00E338B4">
      <w:pPr>
        <w:pStyle w:val="ListParagraph"/>
        <w:numPr>
          <w:ilvl w:val="0"/>
          <w:numId w:val="1"/>
        </w:numPr>
        <w:spacing w:after="0" w:line="240" w:lineRule="auto"/>
        <w:ind w:left="0"/>
        <w:rPr>
          <w:rFonts w:ascii="Arial" w:hAnsi="Arial"/>
          <w:sz w:val="20"/>
          <w:szCs w:val="20"/>
        </w:rPr>
      </w:pPr>
      <w:r w:rsidRPr="00E338B4">
        <w:rPr>
          <w:rFonts w:ascii="Arial" w:hAnsi="Arial"/>
          <w:b/>
          <w:sz w:val="20"/>
          <w:szCs w:val="20"/>
        </w:rPr>
        <w:t>New Article:  Joint TESC-UFE Committees</w:t>
      </w:r>
      <w:r>
        <w:rPr>
          <w:rFonts w:ascii="Arial" w:hAnsi="Arial"/>
          <w:b/>
          <w:sz w:val="20"/>
          <w:szCs w:val="20"/>
        </w:rPr>
        <w:t xml:space="preserve">. </w:t>
      </w:r>
      <w:r w:rsidRPr="002B4BF8">
        <w:rPr>
          <w:rFonts w:ascii="Arial" w:hAnsi="Arial"/>
          <w:sz w:val="20"/>
          <w:szCs w:val="20"/>
        </w:rPr>
        <w:t>Two important joint committees</w:t>
      </w:r>
      <w:r w:rsidRPr="00101BD3">
        <w:rPr>
          <w:rFonts w:ascii="Arial" w:hAnsi="Arial"/>
          <w:b/>
          <w:sz w:val="20"/>
          <w:szCs w:val="20"/>
        </w:rPr>
        <w:t xml:space="preserve"> </w:t>
      </w:r>
      <w:r w:rsidRPr="00101BD3">
        <w:rPr>
          <w:rFonts w:ascii="Arial" w:hAnsi="Arial"/>
          <w:sz w:val="20"/>
          <w:szCs w:val="20"/>
        </w:rPr>
        <w:t>have been established to</w:t>
      </w:r>
      <w:r w:rsidR="00BC0918">
        <w:rPr>
          <w:rFonts w:ascii="Arial" w:hAnsi="Arial"/>
          <w:sz w:val="20"/>
          <w:szCs w:val="20"/>
        </w:rPr>
        <w:t xml:space="preserve"> explore areas of mutual interest</w:t>
      </w:r>
      <w:r w:rsidRPr="00101BD3">
        <w:rPr>
          <w:rFonts w:ascii="Arial" w:hAnsi="Arial"/>
          <w:sz w:val="20"/>
          <w:szCs w:val="20"/>
        </w:rPr>
        <w:t xml:space="preserve"> for the next bargain. The committees will have equal representation selected by TESC and UFE: </w:t>
      </w:r>
    </w:p>
    <w:p w14:paraId="4C07729A" w14:textId="3B1C60D0" w:rsidR="00E338B4" w:rsidRPr="00101BD3" w:rsidRDefault="00E338B4" w:rsidP="00E338B4">
      <w:pPr>
        <w:pStyle w:val="ListParagraph"/>
        <w:numPr>
          <w:ilvl w:val="0"/>
          <w:numId w:val="18"/>
        </w:numPr>
        <w:spacing w:after="0" w:line="240" w:lineRule="auto"/>
        <w:rPr>
          <w:rFonts w:ascii="Arial" w:hAnsi="Arial"/>
          <w:sz w:val="20"/>
          <w:szCs w:val="20"/>
        </w:rPr>
      </w:pPr>
      <w:r w:rsidRPr="00E338B4">
        <w:rPr>
          <w:rFonts w:ascii="Arial" w:hAnsi="Arial"/>
          <w:b/>
          <w:sz w:val="20"/>
          <w:szCs w:val="20"/>
        </w:rPr>
        <w:t>Curricular Cohort Model (CCM).</w:t>
      </w:r>
      <w:r>
        <w:rPr>
          <w:rFonts w:ascii="Arial" w:hAnsi="Arial"/>
          <w:sz w:val="20"/>
          <w:szCs w:val="20"/>
        </w:rPr>
        <w:t xml:space="preserve"> The CCM</w:t>
      </w:r>
      <w:r w:rsidRPr="00101BD3">
        <w:rPr>
          <w:rFonts w:ascii="Arial" w:hAnsi="Arial"/>
          <w:sz w:val="20"/>
          <w:szCs w:val="20"/>
        </w:rPr>
        <w:t xml:space="preserve"> proposes to provide faculty an alternative for what are now individual responsibilities for team teaching and teaching students at all levels. The joint committee will study the CCM proposed by TESC at the bargaining table and includes the curriculum deans leading the discussion with opportunities for widespread </w:t>
      </w:r>
      <w:r w:rsidR="00252CC2">
        <w:rPr>
          <w:rFonts w:ascii="Arial" w:hAnsi="Arial"/>
          <w:sz w:val="20"/>
          <w:szCs w:val="20"/>
        </w:rPr>
        <w:t>consideration</w:t>
      </w:r>
      <w:r w:rsidRPr="00101BD3">
        <w:rPr>
          <w:rFonts w:ascii="Arial" w:hAnsi="Arial"/>
          <w:sz w:val="20"/>
          <w:szCs w:val="20"/>
        </w:rPr>
        <w:t xml:space="preserve"> among </w:t>
      </w:r>
      <w:r w:rsidRPr="00101BD3">
        <w:rPr>
          <w:rFonts w:ascii="Arial" w:hAnsi="Arial"/>
          <w:sz w:val="20"/>
          <w:szCs w:val="20"/>
        </w:rPr>
        <w:lastRenderedPageBreak/>
        <w:t>the faculty at large. The CCM study will include a Summer Institute and will be featured at the Facu</w:t>
      </w:r>
      <w:r w:rsidR="00D37E0D">
        <w:rPr>
          <w:rFonts w:ascii="Arial" w:hAnsi="Arial"/>
          <w:sz w:val="20"/>
          <w:szCs w:val="20"/>
        </w:rPr>
        <w:t xml:space="preserve">lty Retreat. The </w:t>
      </w:r>
      <w:r w:rsidRPr="00101BD3">
        <w:rPr>
          <w:rFonts w:ascii="Arial" w:hAnsi="Arial"/>
          <w:sz w:val="20"/>
          <w:szCs w:val="20"/>
        </w:rPr>
        <w:t xml:space="preserve">committee’s study will conclude no later than Fall Quarter and the parties may take the recommendations to consider either in a MOU or in the next contract negotiations, scheduled for winter 2015. </w:t>
      </w:r>
    </w:p>
    <w:p w14:paraId="2110DE89" w14:textId="210D7463" w:rsidR="00E338B4" w:rsidRPr="00E338B4" w:rsidRDefault="00E338B4" w:rsidP="00E338B4">
      <w:pPr>
        <w:pStyle w:val="ListParagraph"/>
        <w:numPr>
          <w:ilvl w:val="0"/>
          <w:numId w:val="18"/>
        </w:numPr>
        <w:spacing w:after="0" w:line="240" w:lineRule="auto"/>
        <w:rPr>
          <w:rFonts w:ascii="Arial" w:hAnsi="Arial"/>
          <w:sz w:val="20"/>
          <w:szCs w:val="20"/>
        </w:rPr>
      </w:pPr>
      <w:r w:rsidRPr="00D37E0D">
        <w:rPr>
          <w:rFonts w:ascii="Arial" w:hAnsi="Arial"/>
          <w:b/>
          <w:sz w:val="20"/>
          <w:szCs w:val="20"/>
        </w:rPr>
        <w:t>Adjunct and Part-Time Regular Faculty</w:t>
      </w:r>
      <w:r w:rsidR="00D37E0D" w:rsidRPr="00D37E0D">
        <w:rPr>
          <w:rFonts w:ascii="Arial" w:hAnsi="Arial"/>
          <w:b/>
          <w:sz w:val="20"/>
          <w:szCs w:val="20"/>
        </w:rPr>
        <w:t xml:space="preserve"> (APT).</w:t>
      </w:r>
      <w:r w:rsidRPr="00101BD3">
        <w:rPr>
          <w:rFonts w:ascii="Arial" w:hAnsi="Arial"/>
          <w:sz w:val="20"/>
          <w:szCs w:val="20"/>
        </w:rPr>
        <w:t xml:space="preserve"> </w:t>
      </w:r>
      <w:r w:rsidR="00D37E0D">
        <w:rPr>
          <w:rFonts w:ascii="Arial" w:hAnsi="Arial"/>
          <w:sz w:val="20"/>
          <w:szCs w:val="20"/>
        </w:rPr>
        <w:t xml:space="preserve"> The APT </w:t>
      </w:r>
      <w:r w:rsidRPr="00101BD3">
        <w:rPr>
          <w:rFonts w:ascii="Arial" w:hAnsi="Arial"/>
          <w:sz w:val="20"/>
          <w:szCs w:val="20"/>
        </w:rPr>
        <w:t>joint committee proposes to explore bargaining is</w:t>
      </w:r>
      <w:r w:rsidR="00D37E0D">
        <w:rPr>
          <w:rFonts w:ascii="Arial" w:hAnsi="Arial"/>
          <w:sz w:val="20"/>
          <w:szCs w:val="20"/>
        </w:rPr>
        <w:t>sues regarding adjunct and part-time regular faculty, including</w:t>
      </w:r>
      <w:r w:rsidRPr="00101BD3">
        <w:rPr>
          <w:rFonts w:ascii="Arial" w:hAnsi="Arial"/>
          <w:sz w:val="20"/>
          <w:szCs w:val="20"/>
        </w:rPr>
        <w:t xml:space="preserve"> but not limited to, long</w:t>
      </w:r>
      <w:r w:rsidR="00D37E0D">
        <w:rPr>
          <w:rFonts w:ascii="Arial" w:hAnsi="Arial"/>
          <w:sz w:val="20"/>
          <w:szCs w:val="20"/>
        </w:rPr>
        <w:t>-term adjunct faculty transition,</w:t>
      </w:r>
      <w:r w:rsidRPr="00101BD3">
        <w:rPr>
          <w:rFonts w:ascii="Arial" w:hAnsi="Arial"/>
          <w:sz w:val="20"/>
          <w:szCs w:val="20"/>
        </w:rPr>
        <w:t xml:space="preserve"> review, portfolio, </w:t>
      </w:r>
      <w:r w:rsidR="00D37E0D">
        <w:rPr>
          <w:rFonts w:ascii="Arial" w:hAnsi="Arial"/>
          <w:sz w:val="20"/>
          <w:szCs w:val="20"/>
        </w:rPr>
        <w:t xml:space="preserve">and compensation. The </w:t>
      </w:r>
      <w:r w:rsidRPr="00101BD3">
        <w:rPr>
          <w:rFonts w:ascii="Arial" w:hAnsi="Arial"/>
          <w:sz w:val="20"/>
          <w:szCs w:val="20"/>
        </w:rPr>
        <w:t>committee will make recommendations</w:t>
      </w:r>
      <w:r w:rsidR="00D37E0D">
        <w:rPr>
          <w:rFonts w:ascii="Arial" w:hAnsi="Arial"/>
          <w:sz w:val="20"/>
          <w:szCs w:val="20"/>
        </w:rPr>
        <w:t xml:space="preserve"> by mid-winter quarter</w:t>
      </w:r>
      <w:r w:rsidRPr="00101BD3">
        <w:rPr>
          <w:rFonts w:ascii="Arial" w:hAnsi="Arial"/>
          <w:sz w:val="20"/>
          <w:szCs w:val="20"/>
        </w:rPr>
        <w:t xml:space="preserve"> to the respective bargaining teams to consider in either a MOU or upcoming bargain. </w:t>
      </w:r>
    </w:p>
    <w:p w14:paraId="0B799958" w14:textId="77777777" w:rsidR="00467B4F" w:rsidRPr="00101BD3" w:rsidRDefault="00467B4F" w:rsidP="00467B4F">
      <w:pPr>
        <w:spacing w:after="0" w:line="240" w:lineRule="auto"/>
        <w:rPr>
          <w:rFonts w:ascii="Arial" w:hAnsi="Arial"/>
          <w:sz w:val="20"/>
          <w:szCs w:val="20"/>
        </w:rPr>
      </w:pPr>
    </w:p>
    <w:p w14:paraId="72369124" w14:textId="16485E48" w:rsidR="00467B4F" w:rsidRPr="00101BD3" w:rsidRDefault="00D37E0D" w:rsidP="00467B4F">
      <w:pPr>
        <w:pStyle w:val="ListParagraph"/>
        <w:numPr>
          <w:ilvl w:val="0"/>
          <w:numId w:val="1"/>
        </w:numPr>
        <w:spacing w:after="0" w:line="240" w:lineRule="auto"/>
        <w:ind w:left="0"/>
        <w:rPr>
          <w:rFonts w:ascii="Arial" w:hAnsi="Arial"/>
          <w:b/>
          <w:sz w:val="20"/>
          <w:szCs w:val="20"/>
        </w:rPr>
      </w:pPr>
      <w:r w:rsidRPr="00101BD3">
        <w:rPr>
          <w:rFonts w:ascii="Arial" w:hAnsi="Arial"/>
          <w:b/>
          <w:sz w:val="20"/>
          <w:szCs w:val="20"/>
        </w:rPr>
        <w:t>Article 28: Terms of the Agreement.</w:t>
      </w:r>
      <w:r w:rsidRPr="00101BD3">
        <w:rPr>
          <w:rFonts w:ascii="Arial" w:hAnsi="Arial"/>
          <w:sz w:val="20"/>
          <w:szCs w:val="20"/>
        </w:rPr>
        <w:t xml:space="preserve"> </w:t>
      </w:r>
      <w:r w:rsidR="00467B4F" w:rsidRPr="00D37E0D">
        <w:rPr>
          <w:rFonts w:ascii="Arial" w:hAnsi="Arial"/>
          <w:sz w:val="20"/>
          <w:szCs w:val="20"/>
        </w:rPr>
        <w:t>Two new items have been added:</w:t>
      </w:r>
    </w:p>
    <w:p w14:paraId="2CD8F9F7" w14:textId="12C2C41A" w:rsidR="00D37E0D" w:rsidRPr="00101BD3" w:rsidRDefault="00D37E0D" w:rsidP="00803B47">
      <w:pPr>
        <w:pStyle w:val="ListParagraph"/>
        <w:numPr>
          <w:ilvl w:val="0"/>
          <w:numId w:val="23"/>
        </w:numPr>
        <w:spacing w:after="0" w:line="240" w:lineRule="auto"/>
        <w:rPr>
          <w:rFonts w:ascii="Arial" w:hAnsi="Arial"/>
          <w:b/>
          <w:sz w:val="20"/>
          <w:szCs w:val="20"/>
        </w:rPr>
      </w:pPr>
      <w:r>
        <w:rPr>
          <w:rFonts w:ascii="Arial" w:hAnsi="Arial"/>
          <w:b/>
          <w:sz w:val="20"/>
          <w:szCs w:val="20"/>
        </w:rPr>
        <w:t>Dual Career Accom</w:t>
      </w:r>
      <w:r w:rsidR="006512FC">
        <w:rPr>
          <w:rFonts w:ascii="Arial" w:hAnsi="Arial"/>
          <w:b/>
          <w:sz w:val="20"/>
          <w:szCs w:val="20"/>
        </w:rPr>
        <w:t>m</w:t>
      </w:r>
      <w:r>
        <w:rPr>
          <w:rFonts w:ascii="Arial" w:hAnsi="Arial"/>
          <w:b/>
          <w:sz w:val="20"/>
          <w:szCs w:val="20"/>
        </w:rPr>
        <w:t>odation</w:t>
      </w:r>
      <w:r w:rsidRPr="00101BD3">
        <w:rPr>
          <w:rFonts w:ascii="Arial" w:hAnsi="Arial"/>
          <w:b/>
          <w:sz w:val="20"/>
          <w:szCs w:val="20"/>
        </w:rPr>
        <w:t>.</w:t>
      </w:r>
      <w:r w:rsidRPr="00101BD3">
        <w:rPr>
          <w:rFonts w:ascii="Arial" w:hAnsi="Arial"/>
          <w:sz w:val="20"/>
          <w:szCs w:val="20"/>
        </w:rPr>
        <w:t xml:space="preserve"> If TESC offers a dual career accommodation contract, the employment offer must be in wr</w:t>
      </w:r>
      <w:r>
        <w:rPr>
          <w:rFonts w:ascii="Arial" w:hAnsi="Arial"/>
          <w:sz w:val="20"/>
          <w:szCs w:val="20"/>
        </w:rPr>
        <w:t>iting and must comply with the Collective B</w:t>
      </w:r>
      <w:r w:rsidRPr="00101BD3">
        <w:rPr>
          <w:rFonts w:ascii="Arial" w:hAnsi="Arial"/>
          <w:sz w:val="20"/>
          <w:szCs w:val="20"/>
        </w:rPr>
        <w:t xml:space="preserve">argaining </w:t>
      </w:r>
      <w:r>
        <w:rPr>
          <w:rFonts w:ascii="Arial" w:hAnsi="Arial"/>
          <w:sz w:val="20"/>
          <w:szCs w:val="20"/>
        </w:rPr>
        <w:t>A</w:t>
      </w:r>
      <w:r w:rsidRPr="00101BD3">
        <w:rPr>
          <w:rFonts w:ascii="Arial" w:hAnsi="Arial"/>
          <w:sz w:val="20"/>
          <w:szCs w:val="20"/>
        </w:rPr>
        <w:t>greement.</w:t>
      </w:r>
    </w:p>
    <w:p w14:paraId="326AFA74" w14:textId="7B892532" w:rsidR="00467B4F" w:rsidRPr="00101BD3" w:rsidRDefault="00D37E0D" w:rsidP="00803B47">
      <w:pPr>
        <w:pStyle w:val="ListParagraph"/>
        <w:numPr>
          <w:ilvl w:val="0"/>
          <w:numId w:val="23"/>
        </w:numPr>
        <w:spacing w:after="0" w:line="240" w:lineRule="auto"/>
        <w:rPr>
          <w:rFonts w:ascii="Arial" w:hAnsi="Arial"/>
          <w:sz w:val="20"/>
          <w:szCs w:val="20"/>
        </w:rPr>
      </w:pPr>
      <w:r>
        <w:rPr>
          <w:rFonts w:ascii="Arial" w:hAnsi="Arial"/>
          <w:b/>
          <w:sz w:val="20"/>
          <w:szCs w:val="20"/>
        </w:rPr>
        <w:t>Adjunct Faculty Sick Leave</w:t>
      </w:r>
      <w:r w:rsidR="00467B4F" w:rsidRPr="00101BD3">
        <w:rPr>
          <w:rFonts w:ascii="Arial" w:hAnsi="Arial"/>
          <w:b/>
          <w:sz w:val="20"/>
          <w:szCs w:val="20"/>
        </w:rPr>
        <w:t>.</w:t>
      </w:r>
      <w:r w:rsidR="00467B4F" w:rsidRPr="00101BD3">
        <w:rPr>
          <w:rFonts w:ascii="Arial" w:hAnsi="Arial"/>
          <w:sz w:val="20"/>
          <w:szCs w:val="20"/>
        </w:rPr>
        <w:t xml:space="preserve"> </w:t>
      </w:r>
      <w:r>
        <w:rPr>
          <w:rFonts w:ascii="Arial" w:hAnsi="Arial"/>
          <w:sz w:val="20"/>
          <w:szCs w:val="20"/>
        </w:rPr>
        <w:t xml:space="preserve">The UFE and TESC will discuss and resolve the issue of sick </w:t>
      </w:r>
      <w:r w:rsidR="00BE511D">
        <w:rPr>
          <w:rFonts w:ascii="Arial" w:hAnsi="Arial"/>
          <w:sz w:val="20"/>
          <w:szCs w:val="20"/>
        </w:rPr>
        <w:t>leave as follows:  a</w:t>
      </w:r>
      <w:r w:rsidR="00467B4F" w:rsidRPr="00101BD3">
        <w:rPr>
          <w:rFonts w:ascii="Arial" w:hAnsi="Arial"/>
          <w:sz w:val="20"/>
          <w:szCs w:val="20"/>
        </w:rPr>
        <w:t xml:space="preserve">djuncts with annual or multi-year contracts </w:t>
      </w:r>
      <w:r w:rsidR="00BE511D">
        <w:rPr>
          <w:rFonts w:ascii="Arial" w:hAnsi="Arial"/>
          <w:sz w:val="20"/>
          <w:szCs w:val="20"/>
        </w:rPr>
        <w:t>could</w:t>
      </w:r>
      <w:r w:rsidR="00467B4F" w:rsidRPr="00101BD3">
        <w:rPr>
          <w:rFonts w:ascii="Arial" w:hAnsi="Arial"/>
          <w:sz w:val="20"/>
          <w:szCs w:val="20"/>
        </w:rPr>
        <w:t xml:space="preserve"> use </w:t>
      </w:r>
      <w:r w:rsidR="00BE511D">
        <w:rPr>
          <w:rFonts w:ascii="Arial" w:hAnsi="Arial"/>
          <w:sz w:val="20"/>
          <w:szCs w:val="20"/>
        </w:rPr>
        <w:t xml:space="preserve">up to </w:t>
      </w:r>
      <w:r w:rsidR="00467B4F" w:rsidRPr="00101BD3">
        <w:rPr>
          <w:rFonts w:ascii="Arial" w:hAnsi="Arial"/>
          <w:sz w:val="20"/>
          <w:szCs w:val="20"/>
        </w:rPr>
        <w:t>6 weeks medical leave during the academic year rather than the current 2 weeks per quarter.</w:t>
      </w:r>
    </w:p>
    <w:p w14:paraId="39AEEC8C" w14:textId="77777777" w:rsidR="00467B4F" w:rsidRPr="00101BD3" w:rsidRDefault="00467B4F" w:rsidP="00467B4F">
      <w:pPr>
        <w:spacing w:after="0" w:line="240" w:lineRule="auto"/>
        <w:rPr>
          <w:rFonts w:ascii="Arial" w:hAnsi="Arial"/>
          <w:b/>
          <w:sz w:val="20"/>
          <w:szCs w:val="20"/>
        </w:rPr>
      </w:pPr>
    </w:p>
    <w:p w14:paraId="4D438EF1" w14:textId="0CC1EC0C" w:rsidR="009E6EF0" w:rsidRPr="00101BD3" w:rsidRDefault="00BE511D" w:rsidP="009E6EF0">
      <w:pPr>
        <w:pStyle w:val="ListParagraph"/>
        <w:numPr>
          <w:ilvl w:val="0"/>
          <w:numId w:val="1"/>
        </w:numPr>
        <w:spacing w:after="0" w:line="240" w:lineRule="auto"/>
        <w:ind w:left="0"/>
        <w:rPr>
          <w:rFonts w:ascii="Arial" w:hAnsi="Arial"/>
          <w:sz w:val="20"/>
          <w:szCs w:val="20"/>
        </w:rPr>
      </w:pPr>
      <w:r w:rsidRPr="00BE511D">
        <w:rPr>
          <w:rFonts w:ascii="Arial" w:hAnsi="Arial"/>
          <w:b/>
          <w:sz w:val="20"/>
          <w:szCs w:val="20"/>
        </w:rPr>
        <w:t>Article 8</w:t>
      </w:r>
      <w:r w:rsidR="00842E49" w:rsidRPr="00BE511D">
        <w:rPr>
          <w:rFonts w:ascii="Arial" w:hAnsi="Arial"/>
          <w:b/>
          <w:sz w:val="20"/>
          <w:szCs w:val="20"/>
        </w:rPr>
        <w:t xml:space="preserve">: </w:t>
      </w:r>
      <w:r w:rsidRPr="00BE511D">
        <w:rPr>
          <w:rFonts w:ascii="Arial" w:hAnsi="Arial"/>
          <w:b/>
          <w:sz w:val="20"/>
          <w:szCs w:val="20"/>
        </w:rPr>
        <w:t>Scope of Faculty W</w:t>
      </w:r>
      <w:r>
        <w:rPr>
          <w:rFonts w:ascii="Arial" w:hAnsi="Arial"/>
          <w:b/>
          <w:sz w:val="20"/>
          <w:szCs w:val="20"/>
        </w:rPr>
        <w:t>ork regarding PUCs</w:t>
      </w:r>
      <w:r w:rsidRPr="00BE511D">
        <w:rPr>
          <w:rFonts w:ascii="Arial" w:hAnsi="Arial"/>
          <w:b/>
          <w:sz w:val="20"/>
          <w:szCs w:val="20"/>
        </w:rPr>
        <w:t xml:space="preserve">. </w:t>
      </w:r>
      <w:r w:rsidR="00842E49" w:rsidRPr="00101BD3">
        <w:rPr>
          <w:rFonts w:ascii="Arial" w:hAnsi="Arial"/>
          <w:sz w:val="20"/>
          <w:szCs w:val="20"/>
        </w:rPr>
        <w:t>The current language regarding the work of Planning Unit Coordinators is extended for one year, along with reference to the pending recommendations of the current PUC DTF.</w:t>
      </w:r>
      <w:r w:rsidR="007575FA" w:rsidRPr="00101BD3">
        <w:rPr>
          <w:rFonts w:ascii="Arial" w:hAnsi="Arial"/>
          <w:sz w:val="20"/>
          <w:szCs w:val="20"/>
        </w:rPr>
        <w:t xml:space="preserve"> This means that for 14-15 the PUC position will continue to be considered a governance assignment (not compensated with release time) and that the deans will assume the coordination of functions previously p</w:t>
      </w:r>
      <w:r>
        <w:rPr>
          <w:rFonts w:ascii="Arial" w:hAnsi="Arial"/>
          <w:sz w:val="20"/>
          <w:szCs w:val="20"/>
        </w:rPr>
        <w:t>erformed by the PUCs</w:t>
      </w:r>
      <w:r w:rsidR="007575FA" w:rsidRPr="00101BD3">
        <w:rPr>
          <w:rFonts w:ascii="Arial" w:hAnsi="Arial"/>
          <w:sz w:val="20"/>
          <w:szCs w:val="20"/>
        </w:rPr>
        <w:t xml:space="preserve"> (when they did have release time). The PUCs will continue to be responsible for supporting the deans with communications between academic administration and their respective Planning Units. </w:t>
      </w:r>
    </w:p>
    <w:p w14:paraId="0D8E42BE" w14:textId="77777777" w:rsidR="009828FA" w:rsidRPr="00101BD3" w:rsidRDefault="009828FA" w:rsidP="009828FA">
      <w:pPr>
        <w:spacing w:after="0" w:line="240" w:lineRule="auto"/>
        <w:rPr>
          <w:rFonts w:ascii="Arial" w:hAnsi="Arial"/>
          <w:sz w:val="20"/>
          <w:szCs w:val="20"/>
        </w:rPr>
      </w:pPr>
    </w:p>
    <w:p w14:paraId="1E1DE502" w14:textId="2BFF93B8" w:rsidR="009E6EF0" w:rsidRPr="00101BD3" w:rsidRDefault="009E6EF0" w:rsidP="009E6EF0">
      <w:pPr>
        <w:pStyle w:val="ListParagraph"/>
        <w:numPr>
          <w:ilvl w:val="0"/>
          <w:numId w:val="1"/>
        </w:numPr>
        <w:spacing w:after="0" w:line="240" w:lineRule="auto"/>
        <w:ind w:left="0"/>
        <w:rPr>
          <w:rFonts w:ascii="Arial" w:hAnsi="Arial"/>
          <w:sz w:val="20"/>
          <w:szCs w:val="20"/>
        </w:rPr>
      </w:pPr>
      <w:r w:rsidRPr="00101BD3">
        <w:rPr>
          <w:rFonts w:ascii="Arial" w:hAnsi="Arial"/>
          <w:b/>
          <w:sz w:val="20"/>
          <w:szCs w:val="20"/>
        </w:rPr>
        <w:t>Modest language changes have been made to the following Articles</w:t>
      </w:r>
      <w:r w:rsidRPr="00101BD3">
        <w:rPr>
          <w:rFonts w:ascii="Arial" w:hAnsi="Arial"/>
          <w:sz w:val="20"/>
          <w:szCs w:val="20"/>
        </w:rPr>
        <w:t xml:space="preserve">: </w:t>
      </w:r>
    </w:p>
    <w:p w14:paraId="7BE73BD7" w14:textId="462D5216" w:rsidR="009E6EF0" w:rsidRPr="00101BD3" w:rsidRDefault="009E6EF0" w:rsidP="009E6EF0">
      <w:pPr>
        <w:pStyle w:val="ListParagraph"/>
        <w:numPr>
          <w:ilvl w:val="0"/>
          <w:numId w:val="8"/>
        </w:numPr>
        <w:spacing w:after="0" w:line="240" w:lineRule="auto"/>
        <w:rPr>
          <w:rFonts w:ascii="Arial" w:hAnsi="Arial"/>
          <w:sz w:val="20"/>
          <w:szCs w:val="20"/>
        </w:rPr>
      </w:pPr>
      <w:r w:rsidRPr="00101BD3">
        <w:rPr>
          <w:rFonts w:ascii="Arial" w:hAnsi="Arial"/>
          <w:b/>
          <w:sz w:val="20"/>
          <w:szCs w:val="20"/>
        </w:rPr>
        <w:t>Article 2: Shared Governance</w:t>
      </w:r>
      <w:proofErr w:type="gramStart"/>
      <w:r w:rsidRPr="00101BD3">
        <w:rPr>
          <w:rFonts w:ascii="Arial" w:hAnsi="Arial"/>
          <w:b/>
          <w:sz w:val="20"/>
          <w:szCs w:val="20"/>
        </w:rPr>
        <w:t>;</w:t>
      </w:r>
      <w:proofErr w:type="gramEnd"/>
      <w:r w:rsidR="00BE511D">
        <w:rPr>
          <w:rFonts w:ascii="Arial" w:hAnsi="Arial"/>
          <w:sz w:val="20"/>
          <w:szCs w:val="20"/>
        </w:rPr>
        <w:t xml:space="preserve"> editing and formatting.</w:t>
      </w:r>
    </w:p>
    <w:p w14:paraId="32884F2D" w14:textId="77777777" w:rsidR="009E6EF0" w:rsidRPr="00101BD3" w:rsidRDefault="009E6EF0" w:rsidP="009E6EF0">
      <w:pPr>
        <w:pStyle w:val="ListParagraph"/>
        <w:numPr>
          <w:ilvl w:val="0"/>
          <w:numId w:val="8"/>
        </w:numPr>
        <w:spacing w:after="0" w:line="240" w:lineRule="auto"/>
        <w:rPr>
          <w:rFonts w:ascii="Arial" w:hAnsi="Arial"/>
          <w:sz w:val="20"/>
          <w:szCs w:val="20"/>
        </w:rPr>
      </w:pPr>
      <w:r w:rsidRPr="00101BD3">
        <w:rPr>
          <w:rFonts w:ascii="Arial" w:hAnsi="Arial"/>
          <w:b/>
          <w:sz w:val="20"/>
          <w:szCs w:val="20"/>
        </w:rPr>
        <w:t>Article 23: Reduction in Force.</w:t>
      </w:r>
      <w:r w:rsidRPr="00101BD3">
        <w:rPr>
          <w:rFonts w:ascii="Arial" w:hAnsi="Arial"/>
          <w:sz w:val="20"/>
          <w:szCs w:val="20"/>
        </w:rPr>
        <w:t xml:space="preserve"> 23.3.3. Include notice by email.</w:t>
      </w:r>
    </w:p>
    <w:p w14:paraId="32524E7C" w14:textId="77777777" w:rsidR="009E6EF0" w:rsidRPr="00101BD3" w:rsidRDefault="009E6EF0" w:rsidP="009E6EF0">
      <w:pPr>
        <w:pStyle w:val="ListParagraph"/>
        <w:numPr>
          <w:ilvl w:val="0"/>
          <w:numId w:val="8"/>
        </w:numPr>
        <w:spacing w:after="0" w:line="240" w:lineRule="auto"/>
        <w:rPr>
          <w:rFonts w:ascii="Arial" w:hAnsi="Arial"/>
          <w:sz w:val="20"/>
          <w:szCs w:val="20"/>
        </w:rPr>
      </w:pPr>
      <w:r w:rsidRPr="00101BD3">
        <w:rPr>
          <w:rFonts w:ascii="Arial" w:hAnsi="Arial"/>
          <w:b/>
          <w:sz w:val="20"/>
          <w:szCs w:val="20"/>
        </w:rPr>
        <w:t>Article 24: Grievance Procedure:</w:t>
      </w:r>
      <w:r w:rsidRPr="00101BD3">
        <w:rPr>
          <w:rFonts w:ascii="Arial" w:hAnsi="Arial"/>
          <w:sz w:val="20"/>
          <w:szCs w:val="20"/>
        </w:rPr>
        <w:t xml:space="preserve"> 24.4.6. Add an informal grievance process and add a Step Two responsibility for the TESC Director of Labor Relations.</w:t>
      </w:r>
    </w:p>
    <w:p w14:paraId="7E450900" w14:textId="1383D587" w:rsidR="009E6EF0" w:rsidRPr="00101BD3" w:rsidRDefault="009E6EF0" w:rsidP="006879D3">
      <w:pPr>
        <w:pStyle w:val="ListParagraph"/>
        <w:numPr>
          <w:ilvl w:val="0"/>
          <w:numId w:val="8"/>
        </w:numPr>
        <w:spacing w:after="0" w:line="240" w:lineRule="auto"/>
        <w:rPr>
          <w:rFonts w:ascii="Arial" w:hAnsi="Arial"/>
          <w:sz w:val="20"/>
          <w:szCs w:val="20"/>
        </w:rPr>
      </w:pPr>
      <w:r w:rsidRPr="00101BD3">
        <w:rPr>
          <w:rFonts w:ascii="Arial" w:hAnsi="Arial"/>
          <w:b/>
          <w:sz w:val="20"/>
          <w:szCs w:val="20"/>
        </w:rPr>
        <w:t>Article 25: UFE-Management Committee</w:t>
      </w:r>
      <w:r w:rsidRPr="00101BD3">
        <w:rPr>
          <w:rFonts w:ascii="Arial" w:hAnsi="Arial"/>
          <w:sz w:val="20"/>
          <w:szCs w:val="20"/>
        </w:rPr>
        <w:t>: 25.2. Expand committee membership from 3-4 members for both UFE and Management and clarifies committee selection by the TESC and UFE.</w:t>
      </w:r>
    </w:p>
    <w:p w14:paraId="397750F7" w14:textId="77777777" w:rsidR="009E6EF0" w:rsidRPr="00101BD3" w:rsidRDefault="009E6EF0" w:rsidP="006879D3">
      <w:pPr>
        <w:spacing w:after="0" w:line="240" w:lineRule="auto"/>
        <w:rPr>
          <w:rFonts w:ascii="Arial" w:hAnsi="Arial"/>
          <w:b/>
          <w:sz w:val="20"/>
          <w:szCs w:val="20"/>
        </w:rPr>
      </w:pPr>
    </w:p>
    <w:p w14:paraId="56F6D77A" w14:textId="00B90DED" w:rsidR="009E6EF0" w:rsidRPr="007C5D85" w:rsidRDefault="009E6EF0" w:rsidP="009E6EF0">
      <w:pPr>
        <w:pStyle w:val="ListParagraph"/>
        <w:numPr>
          <w:ilvl w:val="0"/>
          <w:numId w:val="1"/>
        </w:numPr>
        <w:spacing w:after="0" w:line="240" w:lineRule="auto"/>
        <w:ind w:left="0"/>
        <w:rPr>
          <w:rFonts w:ascii="Arial" w:hAnsi="Arial"/>
          <w:sz w:val="20"/>
          <w:szCs w:val="20"/>
        </w:rPr>
      </w:pPr>
      <w:r w:rsidRPr="00101BD3">
        <w:rPr>
          <w:rFonts w:ascii="Arial" w:hAnsi="Arial"/>
          <w:b/>
          <w:sz w:val="20"/>
          <w:szCs w:val="20"/>
        </w:rPr>
        <w:t>All other current collective bargaining agreement language remains status quo for the one year.</w:t>
      </w:r>
    </w:p>
    <w:p w14:paraId="033B1A2A" w14:textId="77777777" w:rsidR="007C5D85" w:rsidRDefault="007C5D85" w:rsidP="007C5D85">
      <w:pPr>
        <w:spacing w:after="0" w:line="240" w:lineRule="auto"/>
        <w:rPr>
          <w:rFonts w:ascii="Arial" w:hAnsi="Arial"/>
          <w:sz w:val="20"/>
          <w:szCs w:val="20"/>
        </w:rPr>
      </w:pPr>
    </w:p>
    <w:p w14:paraId="76525F0C" w14:textId="77777777" w:rsidR="007C5D85" w:rsidRDefault="007C5D85" w:rsidP="007C5D85">
      <w:pPr>
        <w:spacing w:after="0" w:line="240" w:lineRule="auto"/>
        <w:rPr>
          <w:rFonts w:ascii="Arial" w:hAnsi="Arial"/>
          <w:sz w:val="20"/>
          <w:szCs w:val="20"/>
        </w:rPr>
      </w:pPr>
    </w:p>
    <w:p w14:paraId="37DF6CFA" w14:textId="77777777" w:rsidR="007C5D85" w:rsidRDefault="007C5D85" w:rsidP="007C5D85">
      <w:pPr>
        <w:spacing w:after="0" w:line="240" w:lineRule="auto"/>
        <w:rPr>
          <w:rFonts w:ascii="Arial" w:hAnsi="Arial"/>
          <w:b/>
          <w:sz w:val="20"/>
          <w:szCs w:val="20"/>
        </w:rPr>
      </w:pPr>
      <w:r w:rsidRPr="00101BD3">
        <w:rPr>
          <w:rFonts w:ascii="Arial" w:hAnsi="Arial"/>
          <w:b/>
          <w:sz w:val="20"/>
          <w:szCs w:val="20"/>
        </w:rPr>
        <w:t>The UFE Bargaining Team strongly</w:t>
      </w:r>
      <w:r>
        <w:rPr>
          <w:rFonts w:ascii="Arial" w:hAnsi="Arial"/>
          <w:b/>
          <w:sz w:val="20"/>
          <w:szCs w:val="20"/>
        </w:rPr>
        <w:t xml:space="preserve"> recommends a YES vote.</w:t>
      </w:r>
    </w:p>
    <w:p w14:paraId="7359821C" w14:textId="77777777" w:rsidR="00D611D7" w:rsidRDefault="00D611D7" w:rsidP="00D611D7">
      <w:pPr>
        <w:spacing w:after="0" w:line="240" w:lineRule="auto"/>
        <w:rPr>
          <w:rFonts w:ascii="Arial" w:hAnsi="Arial"/>
          <w:b/>
          <w:sz w:val="20"/>
          <w:szCs w:val="20"/>
        </w:rPr>
      </w:pPr>
    </w:p>
    <w:p w14:paraId="572834D3" w14:textId="77777777" w:rsidR="00405293" w:rsidRDefault="00405293" w:rsidP="00D611D7">
      <w:pPr>
        <w:spacing w:after="0" w:line="240" w:lineRule="auto"/>
        <w:rPr>
          <w:rFonts w:ascii="Arial" w:hAnsi="Arial"/>
          <w:sz w:val="20"/>
          <w:szCs w:val="20"/>
        </w:rPr>
      </w:pPr>
    </w:p>
    <w:p w14:paraId="0133AF99" w14:textId="77777777" w:rsidR="00405293" w:rsidRDefault="00405293" w:rsidP="00405293">
      <w:pPr>
        <w:spacing w:after="0" w:line="240" w:lineRule="auto"/>
        <w:rPr>
          <w:rFonts w:ascii="Arial" w:hAnsi="Arial"/>
          <w:b/>
          <w:sz w:val="20"/>
          <w:szCs w:val="20"/>
        </w:rPr>
      </w:pPr>
      <w:r>
        <w:rPr>
          <w:rFonts w:ascii="Arial" w:hAnsi="Arial"/>
          <w:b/>
          <w:sz w:val="20"/>
          <w:szCs w:val="20"/>
        </w:rPr>
        <w:t xml:space="preserve">Ratification Process: </w:t>
      </w:r>
    </w:p>
    <w:p w14:paraId="3FF0373B" w14:textId="77777777" w:rsidR="007C5D85" w:rsidRDefault="007C5D85" w:rsidP="00405293">
      <w:pPr>
        <w:spacing w:after="0" w:line="240" w:lineRule="auto"/>
        <w:rPr>
          <w:rFonts w:ascii="Arial" w:hAnsi="Arial"/>
          <w:b/>
          <w:sz w:val="20"/>
          <w:szCs w:val="20"/>
        </w:rPr>
      </w:pPr>
    </w:p>
    <w:p w14:paraId="3EBCD361" w14:textId="77777777" w:rsidR="007C5D85" w:rsidRDefault="007C5D85" w:rsidP="007C5D85">
      <w:pPr>
        <w:spacing w:after="0" w:line="240" w:lineRule="auto"/>
        <w:rPr>
          <w:rFonts w:ascii="Arial" w:hAnsi="Arial"/>
          <w:b/>
          <w:sz w:val="20"/>
          <w:szCs w:val="20"/>
        </w:rPr>
      </w:pPr>
      <w:r>
        <w:rPr>
          <w:rFonts w:ascii="Arial" w:hAnsi="Arial"/>
          <w:b/>
          <w:sz w:val="20"/>
          <w:szCs w:val="20"/>
        </w:rPr>
        <w:t xml:space="preserve">General Membership Meeting Friday June 6, 2014, 5-7pm in SEMII B1107 </w:t>
      </w:r>
    </w:p>
    <w:p w14:paraId="6C13C62F" w14:textId="50F832C9" w:rsidR="00405293" w:rsidRPr="00405293" w:rsidRDefault="00405293" w:rsidP="00D611D7">
      <w:pPr>
        <w:spacing w:after="0" w:line="240" w:lineRule="auto"/>
        <w:rPr>
          <w:rFonts w:ascii="Arial" w:hAnsi="Arial"/>
          <w:sz w:val="20"/>
          <w:szCs w:val="20"/>
        </w:rPr>
      </w:pPr>
      <w:r>
        <w:rPr>
          <w:rFonts w:ascii="Arial" w:hAnsi="Arial"/>
          <w:sz w:val="20"/>
          <w:szCs w:val="20"/>
        </w:rPr>
        <w:t xml:space="preserve">The UFE Bargaining Team will discuss and field questions regarding the tentative agreement at the Membership Meeting. The full text will be available on the website prior to </w:t>
      </w:r>
      <w:r w:rsidR="001175BB">
        <w:rPr>
          <w:rFonts w:ascii="Arial" w:hAnsi="Arial"/>
          <w:sz w:val="20"/>
          <w:szCs w:val="20"/>
        </w:rPr>
        <w:t>the</w:t>
      </w:r>
      <w:r>
        <w:rPr>
          <w:rFonts w:ascii="Arial" w:hAnsi="Arial"/>
          <w:sz w:val="20"/>
          <w:szCs w:val="20"/>
        </w:rPr>
        <w:t xml:space="preserve"> meeting. UFE members vote to ratify agreements through an up or down vote on the entire CBA.  New members can sign up at the door. Voting starts directly after the meeting.</w:t>
      </w:r>
    </w:p>
    <w:p w14:paraId="4BE1536D" w14:textId="77777777" w:rsidR="00D611D7" w:rsidRDefault="00D611D7" w:rsidP="00D611D7">
      <w:pPr>
        <w:spacing w:after="0" w:line="240" w:lineRule="auto"/>
        <w:rPr>
          <w:rFonts w:ascii="Arial" w:hAnsi="Arial"/>
          <w:b/>
          <w:sz w:val="20"/>
          <w:szCs w:val="20"/>
        </w:rPr>
      </w:pPr>
    </w:p>
    <w:p w14:paraId="783EF0FD" w14:textId="4C2B0F31" w:rsidR="00BE511D" w:rsidRPr="00D611D7" w:rsidRDefault="00BE511D" w:rsidP="00BE511D">
      <w:pPr>
        <w:spacing w:after="0" w:line="240" w:lineRule="auto"/>
        <w:rPr>
          <w:rFonts w:ascii="Arial" w:hAnsi="Arial"/>
          <w:sz w:val="20"/>
          <w:szCs w:val="20"/>
        </w:rPr>
      </w:pPr>
      <w:r w:rsidRPr="00D611D7">
        <w:rPr>
          <w:rFonts w:ascii="Arial" w:hAnsi="Arial"/>
          <w:sz w:val="20"/>
          <w:szCs w:val="20"/>
        </w:rPr>
        <w:t xml:space="preserve">Voting starts Friday June 6 after the membership meeting. </w:t>
      </w:r>
      <w:r w:rsidR="00D611D7">
        <w:rPr>
          <w:rFonts w:ascii="Arial" w:hAnsi="Arial"/>
          <w:sz w:val="20"/>
          <w:szCs w:val="20"/>
        </w:rPr>
        <w:t>Polling places will be established and v</w:t>
      </w:r>
      <w:r w:rsidRPr="00D611D7">
        <w:rPr>
          <w:rFonts w:ascii="Arial" w:hAnsi="Arial"/>
          <w:sz w:val="20"/>
          <w:szCs w:val="20"/>
        </w:rPr>
        <w:t>oting continues</w:t>
      </w:r>
      <w:r w:rsidR="00D611D7">
        <w:rPr>
          <w:rFonts w:ascii="Arial" w:hAnsi="Arial"/>
          <w:sz w:val="20"/>
          <w:szCs w:val="20"/>
        </w:rPr>
        <w:t xml:space="preserve"> on</w:t>
      </w:r>
      <w:r w:rsidRPr="00D611D7">
        <w:rPr>
          <w:rFonts w:ascii="Arial" w:hAnsi="Arial"/>
          <w:sz w:val="20"/>
          <w:szCs w:val="20"/>
        </w:rPr>
        <w:t>:</w:t>
      </w:r>
      <w:r w:rsidR="00D611D7">
        <w:rPr>
          <w:rFonts w:ascii="Arial" w:hAnsi="Arial"/>
          <w:sz w:val="20"/>
          <w:szCs w:val="20"/>
        </w:rPr>
        <w:t xml:space="preserve">  </w:t>
      </w:r>
      <w:r w:rsidRPr="00D611D7">
        <w:rPr>
          <w:rFonts w:ascii="Arial" w:hAnsi="Arial"/>
          <w:sz w:val="20"/>
          <w:szCs w:val="20"/>
        </w:rPr>
        <w:t>Saturday June 7</w:t>
      </w:r>
      <w:r w:rsidR="00D611D7">
        <w:rPr>
          <w:rFonts w:ascii="Arial" w:hAnsi="Arial"/>
          <w:sz w:val="20"/>
          <w:szCs w:val="20"/>
        </w:rPr>
        <w:t xml:space="preserve">, </w:t>
      </w:r>
      <w:r w:rsidRPr="00D611D7">
        <w:rPr>
          <w:rFonts w:ascii="Arial" w:hAnsi="Arial"/>
          <w:sz w:val="20"/>
          <w:szCs w:val="20"/>
        </w:rPr>
        <w:t>Monday June 9</w:t>
      </w:r>
      <w:r w:rsidR="00D611D7">
        <w:rPr>
          <w:rFonts w:ascii="Arial" w:hAnsi="Arial"/>
          <w:sz w:val="20"/>
          <w:szCs w:val="20"/>
        </w:rPr>
        <w:t xml:space="preserve">, and </w:t>
      </w:r>
      <w:r w:rsidRPr="00D611D7">
        <w:rPr>
          <w:rFonts w:ascii="Arial" w:hAnsi="Arial"/>
          <w:sz w:val="20"/>
          <w:szCs w:val="20"/>
        </w:rPr>
        <w:t>Tuesday June 10</w:t>
      </w:r>
      <w:r w:rsidR="00405293">
        <w:rPr>
          <w:rFonts w:ascii="Arial" w:hAnsi="Arial"/>
          <w:sz w:val="20"/>
          <w:szCs w:val="20"/>
        </w:rPr>
        <w:t xml:space="preserve">. Check website for locations. </w:t>
      </w:r>
    </w:p>
    <w:p w14:paraId="79ECB30A" w14:textId="552D48DF" w:rsidR="00BE511D" w:rsidRDefault="00BE511D" w:rsidP="00BE511D">
      <w:pPr>
        <w:spacing w:after="0" w:line="240" w:lineRule="auto"/>
        <w:rPr>
          <w:rFonts w:ascii="Arial" w:hAnsi="Arial"/>
          <w:sz w:val="20"/>
          <w:szCs w:val="20"/>
        </w:rPr>
      </w:pPr>
      <w:r w:rsidRPr="00D611D7">
        <w:rPr>
          <w:rFonts w:ascii="Arial" w:hAnsi="Arial"/>
          <w:sz w:val="20"/>
          <w:szCs w:val="20"/>
        </w:rPr>
        <w:t>Wednesday June 11 – Ratification Vote Tallied</w:t>
      </w:r>
    </w:p>
    <w:p w14:paraId="4D76B91E" w14:textId="1E3813E6" w:rsidR="00D611D7" w:rsidRDefault="00D611D7" w:rsidP="00BE511D">
      <w:pPr>
        <w:spacing w:after="0" w:line="240" w:lineRule="auto"/>
        <w:rPr>
          <w:rFonts w:ascii="Arial" w:hAnsi="Arial"/>
          <w:sz w:val="20"/>
          <w:szCs w:val="20"/>
        </w:rPr>
      </w:pPr>
      <w:r>
        <w:rPr>
          <w:rFonts w:ascii="Arial" w:hAnsi="Arial"/>
          <w:sz w:val="20"/>
          <w:szCs w:val="20"/>
        </w:rPr>
        <w:t>Thursday June 12 – Board of Trustees considers ratification</w:t>
      </w:r>
    </w:p>
    <w:p w14:paraId="1AF759AD" w14:textId="116481A6" w:rsidR="00D611D7" w:rsidRPr="00D611D7" w:rsidRDefault="00D611D7" w:rsidP="00BE511D">
      <w:pPr>
        <w:spacing w:after="0" w:line="240" w:lineRule="auto"/>
        <w:rPr>
          <w:rFonts w:ascii="Arial" w:hAnsi="Arial"/>
          <w:sz w:val="20"/>
          <w:szCs w:val="20"/>
        </w:rPr>
      </w:pPr>
      <w:r>
        <w:rPr>
          <w:rFonts w:ascii="Arial" w:hAnsi="Arial"/>
          <w:sz w:val="20"/>
          <w:szCs w:val="20"/>
        </w:rPr>
        <w:t xml:space="preserve">Thursday June 12 – </w:t>
      </w:r>
      <w:r w:rsidR="00405293">
        <w:rPr>
          <w:rFonts w:ascii="Arial" w:hAnsi="Arial"/>
          <w:sz w:val="20"/>
          <w:szCs w:val="20"/>
        </w:rPr>
        <w:t>2:30 pm</w:t>
      </w:r>
      <w:r w:rsidR="007C5D85">
        <w:rPr>
          <w:rFonts w:ascii="Arial" w:hAnsi="Arial"/>
          <w:sz w:val="20"/>
          <w:szCs w:val="20"/>
        </w:rPr>
        <w:t xml:space="preserve">: </w:t>
      </w:r>
      <w:r w:rsidR="00405293">
        <w:rPr>
          <w:rFonts w:ascii="Arial" w:hAnsi="Arial"/>
          <w:sz w:val="20"/>
          <w:szCs w:val="20"/>
        </w:rPr>
        <w:t xml:space="preserve"> </w:t>
      </w:r>
      <w:r>
        <w:rPr>
          <w:rFonts w:ascii="Arial" w:hAnsi="Arial"/>
          <w:sz w:val="20"/>
          <w:szCs w:val="20"/>
        </w:rPr>
        <w:t>UFE and TESC Board of Trustees sign new CBA, pending ratification by both parties</w:t>
      </w:r>
    </w:p>
    <w:p w14:paraId="63295F60" w14:textId="77777777" w:rsidR="00E54B91" w:rsidRPr="00D611D7" w:rsidRDefault="00E54B91" w:rsidP="006879D3">
      <w:pPr>
        <w:spacing w:after="0" w:line="240" w:lineRule="auto"/>
        <w:rPr>
          <w:rFonts w:ascii="Arial" w:hAnsi="Arial"/>
          <w:sz w:val="20"/>
          <w:szCs w:val="20"/>
        </w:rPr>
      </w:pPr>
    </w:p>
    <w:p w14:paraId="453CD73E" w14:textId="77777777" w:rsidR="00E54B91" w:rsidRPr="00101BD3" w:rsidRDefault="00E54B91" w:rsidP="006879D3">
      <w:pPr>
        <w:spacing w:after="0" w:line="240" w:lineRule="auto"/>
        <w:rPr>
          <w:rFonts w:ascii="Arial" w:hAnsi="Arial"/>
          <w:sz w:val="20"/>
          <w:szCs w:val="20"/>
        </w:rPr>
      </w:pPr>
    </w:p>
    <w:sectPr w:rsidR="00E54B91" w:rsidRPr="00101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se asian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177"/>
    <w:multiLevelType w:val="multilevel"/>
    <w:tmpl w:val="75887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225A7F"/>
    <w:multiLevelType w:val="hybridMultilevel"/>
    <w:tmpl w:val="F028CB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B7C4F"/>
    <w:multiLevelType w:val="hybridMultilevel"/>
    <w:tmpl w:val="4F9EBACC"/>
    <w:lvl w:ilvl="0" w:tplc="0409001B">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15A37"/>
    <w:multiLevelType w:val="hybridMultilevel"/>
    <w:tmpl w:val="B79ED900"/>
    <w:lvl w:ilvl="0" w:tplc="49886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80501E"/>
    <w:multiLevelType w:val="hybridMultilevel"/>
    <w:tmpl w:val="9BEC2836"/>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91286"/>
    <w:multiLevelType w:val="hybridMultilevel"/>
    <w:tmpl w:val="AA24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2013E"/>
    <w:multiLevelType w:val="hybridMultilevel"/>
    <w:tmpl w:val="6394B1A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162023"/>
    <w:multiLevelType w:val="multilevel"/>
    <w:tmpl w:val="DB3AF7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B758C7"/>
    <w:multiLevelType w:val="hybridMultilevel"/>
    <w:tmpl w:val="024A1A54"/>
    <w:lvl w:ilvl="0" w:tplc="73A87D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D5DE2"/>
    <w:multiLevelType w:val="hybridMultilevel"/>
    <w:tmpl w:val="CDA4CBDE"/>
    <w:lvl w:ilvl="0" w:tplc="8440319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7E3BA1"/>
    <w:multiLevelType w:val="multilevel"/>
    <w:tmpl w:val="2724DD4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441A45"/>
    <w:multiLevelType w:val="multilevel"/>
    <w:tmpl w:val="21EEFC16"/>
    <w:lvl w:ilvl="0">
      <w:start w:val="1"/>
      <w:numFmt w:val="decimal"/>
      <w:pStyle w:val="Heading1"/>
      <w:suff w:val="nothing"/>
      <w:lvlText w:val="Article %1"/>
      <w:lvlJc w:val="left"/>
      <w:pPr>
        <w:ind w:left="1498" w:hanging="14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31680"/>
        </w:tabs>
        <w:ind w:left="720" w:hanging="720"/>
      </w:pPr>
      <w:rPr>
        <w:rFonts w:cs="Symbol" w:hint="default"/>
        <w:b w:val="0"/>
        <w:i w:val="0"/>
        <w:sz w:val="24"/>
        <w:szCs w:val="24"/>
        <w:lang w:bidi="ar-SA"/>
      </w:rPr>
    </w:lvl>
    <w:lvl w:ilvl="2">
      <w:start w:val="1"/>
      <w:numFmt w:val="decimal"/>
      <w:pStyle w:val="Heading3"/>
      <w:lvlText w:val="%1.%2.%3"/>
      <w:lvlJc w:val="left"/>
      <w:pPr>
        <w:tabs>
          <w:tab w:val="num" w:pos="1728"/>
        </w:tabs>
        <w:ind w:left="1728" w:hanging="1008"/>
      </w:pPr>
      <w:rPr>
        <w:rFonts w:cs="Symbol" w:hint="default"/>
        <w:b w:val="0"/>
        <w:i w:val="0"/>
        <w:sz w:val="24"/>
        <w:szCs w:val="24"/>
        <w:lang w:val="en-US" w:eastAsia="en-US" w:bidi="ar-SA"/>
      </w:rPr>
    </w:lvl>
    <w:lvl w:ilvl="3">
      <w:start w:val="1"/>
      <w:numFmt w:val="lowerLetter"/>
      <w:pStyle w:val="Heading4"/>
      <w:lvlText w:val="(%4)"/>
      <w:lvlJc w:val="left"/>
      <w:pPr>
        <w:tabs>
          <w:tab w:val="num" w:pos="2448"/>
        </w:tabs>
        <w:ind w:left="2448" w:hanging="720"/>
      </w:pPr>
      <w:rPr>
        <w:rFonts w:ascii="use asian text" w:hAnsi="use asian text" w:hint="default"/>
        <w:b w:val="0"/>
        <w:i w:val="0"/>
        <w:sz w:val="24"/>
        <w:szCs w:val="24"/>
      </w:rPr>
    </w:lvl>
    <w:lvl w:ilvl="4">
      <w:start w:val="1"/>
      <w:numFmt w:val="decimal"/>
      <w:pStyle w:val="Heading5"/>
      <w:lvlText w:val="(%5)"/>
      <w:lvlJc w:val="left"/>
      <w:pPr>
        <w:tabs>
          <w:tab w:val="num" w:pos="3168"/>
        </w:tabs>
        <w:ind w:left="3168" w:hanging="720"/>
      </w:pPr>
      <w:rPr>
        <w:rFonts w:hint="default"/>
        <w:b w:val="0"/>
        <w:i w:val="0"/>
        <w:strike w:val="0"/>
        <w:sz w:val="24"/>
        <w:szCs w:val="24"/>
      </w:rPr>
    </w:lvl>
    <w:lvl w:ilvl="5">
      <w:start w:val="1"/>
      <w:numFmt w:val="lowerRoman"/>
      <w:pStyle w:val="Heading6"/>
      <w:lvlText w:val="(%6)"/>
      <w:lvlJc w:val="left"/>
      <w:pPr>
        <w:tabs>
          <w:tab w:val="num" w:pos="0"/>
        </w:tabs>
        <w:ind w:left="3888" w:hanging="720"/>
      </w:pPr>
      <w:rPr>
        <w:rFonts w:ascii="Times New Roman" w:hAnsi="Times New Roman" w:hint="default"/>
        <w:b w:val="0"/>
        <w:i w:val="0"/>
        <w:sz w:val="24"/>
        <w:szCs w:val="24"/>
      </w:rPr>
    </w:lvl>
    <w:lvl w:ilvl="6">
      <w:start w:val="1"/>
      <w:numFmt w:val="upperLetter"/>
      <w:pStyle w:val="Heading7"/>
      <w:lvlText w:val="(%7)"/>
      <w:lvlJc w:val="left"/>
      <w:pPr>
        <w:tabs>
          <w:tab w:val="num" w:pos="-31680"/>
        </w:tabs>
        <w:ind w:left="4608" w:hanging="720"/>
      </w:pPr>
      <w:rPr>
        <w:rFonts w:ascii="Times New Roman" w:hAnsi="Times New Roman" w:hint="default"/>
        <w:b w:val="0"/>
        <w:i w:val="0"/>
        <w:sz w:val="24"/>
        <w:szCs w:val="24"/>
      </w:rPr>
    </w:lvl>
    <w:lvl w:ilvl="7">
      <w:start w:val="1"/>
      <w:numFmt w:val="lowerLetter"/>
      <w:pStyle w:val="Heading8"/>
      <w:lvlText w:val="(%8)"/>
      <w:lvlJc w:val="left"/>
      <w:pPr>
        <w:tabs>
          <w:tab w:val="num" w:pos="4680"/>
        </w:tabs>
        <w:ind w:left="4320" w:firstLine="0"/>
      </w:pPr>
      <w:rPr>
        <w:rFonts w:hint="default"/>
      </w:rPr>
    </w:lvl>
    <w:lvl w:ilvl="8">
      <w:start w:val="1"/>
      <w:numFmt w:val="lowerRoman"/>
      <w:pStyle w:val="Heading9"/>
      <w:lvlText w:val="(%9)"/>
      <w:lvlJc w:val="left"/>
      <w:pPr>
        <w:tabs>
          <w:tab w:val="num" w:pos="5400"/>
        </w:tabs>
        <w:ind w:left="5040" w:firstLine="0"/>
      </w:pPr>
      <w:rPr>
        <w:rFonts w:hint="default"/>
      </w:rPr>
    </w:lvl>
  </w:abstractNum>
  <w:abstractNum w:abstractNumId="12">
    <w:nsid w:val="3F43213B"/>
    <w:multiLevelType w:val="hybridMultilevel"/>
    <w:tmpl w:val="7C2876EA"/>
    <w:lvl w:ilvl="0" w:tplc="FEEC5AB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0A5A97"/>
    <w:multiLevelType w:val="multilevel"/>
    <w:tmpl w:val="CDA4CBDE"/>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096D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45E5B36"/>
    <w:multiLevelType w:val="hybridMultilevel"/>
    <w:tmpl w:val="236A143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767263"/>
    <w:multiLevelType w:val="hybridMultilevel"/>
    <w:tmpl w:val="2724DD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7D1AD7"/>
    <w:multiLevelType w:val="hybridMultilevel"/>
    <w:tmpl w:val="DB3AF75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FA7F17"/>
    <w:multiLevelType w:val="hybridMultilevel"/>
    <w:tmpl w:val="B8ECDA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30E9B"/>
    <w:multiLevelType w:val="hybridMultilevel"/>
    <w:tmpl w:val="06E03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681E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6E63185"/>
    <w:multiLevelType w:val="hybridMultilevel"/>
    <w:tmpl w:val="E21493DA"/>
    <w:lvl w:ilvl="0" w:tplc="C6E4D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211D9D"/>
    <w:multiLevelType w:val="hybridMultilevel"/>
    <w:tmpl w:val="00A65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6"/>
  </w:num>
  <w:num w:numId="4">
    <w:abstractNumId w:val="21"/>
  </w:num>
  <w:num w:numId="5">
    <w:abstractNumId w:val="15"/>
  </w:num>
  <w:num w:numId="6">
    <w:abstractNumId w:val="3"/>
  </w:num>
  <w:num w:numId="7">
    <w:abstractNumId w:val="1"/>
  </w:num>
  <w:num w:numId="8">
    <w:abstractNumId w:val="8"/>
  </w:num>
  <w:num w:numId="9">
    <w:abstractNumId w:val="18"/>
  </w:num>
  <w:num w:numId="10">
    <w:abstractNumId w:val="9"/>
  </w:num>
  <w:num w:numId="11">
    <w:abstractNumId w:val="5"/>
  </w:num>
  <w:num w:numId="12">
    <w:abstractNumId w:val="14"/>
  </w:num>
  <w:num w:numId="13">
    <w:abstractNumId w:val="0"/>
  </w:num>
  <w:num w:numId="14">
    <w:abstractNumId w:val="16"/>
  </w:num>
  <w:num w:numId="15">
    <w:abstractNumId w:val="10"/>
  </w:num>
  <w:num w:numId="16">
    <w:abstractNumId w:val="17"/>
  </w:num>
  <w:num w:numId="17">
    <w:abstractNumId w:val="7"/>
  </w:num>
  <w:num w:numId="18">
    <w:abstractNumId w:val="4"/>
  </w:num>
  <w:num w:numId="19">
    <w:abstractNumId w:val="20"/>
  </w:num>
  <w:num w:numId="20">
    <w:abstractNumId w:val="19"/>
  </w:num>
  <w:num w:numId="21">
    <w:abstractNumId w:val="11"/>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ocumentProtection w:edit="trackedChanges" w:enforcement="1" w:cryptProviderType="rsaFull" w:cryptAlgorithmClass="hash" w:cryptAlgorithmType="typeAny" w:cryptAlgorithmSid="4" w:cryptSpinCount="100000" w:hash="liv5ObmXc1HVk07YgMksw6wxs7g=" w:salt="ZnEIe02krxjXgsfo3yMLK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91"/>
    <w:rsid w:val="00046A9E"/>
    <w:rsid w:val="00083FC8"/>
    <w:rsid w:val="00090227"/>
    <w:rsid w:val="000A648B"/>
    <w:rsid w:val="00101BD3"/>
    <w:rsid w:val="001175BB"/>
    <w:rsid w:val="001A400F"/>
    <w:rsid w:val="001A6C1A"/>
    <w:rsid w:val="00235E00"/>
    <w:rsid w:val="00252CC2"/>
    <w:rsid w:val="002B4BF8"/>
    <w:rsid w:val="003455C4"/>
    <w:rsid w:val="00351CC8"/>
    <w:rsid w:val="00360D2C"/>
    <w:rsid w:val="0040355E"/>
    <w:rsid w:val="00405293"/>
    <w:rsid w:val="00465E0D"/>
    <w:rsid w:val="00467B4F"/>
    <w:rsid w:val="00472FE1"/>
    <w:rsid w:val="004B5141"/>
    <w:rsid w:val="004C572B"/>
    <w:rsid w:val="00554126"/>
    <w:rsid w:val="005731B4"/>
    <w:rsid w:val="005F01FE"/>
    <w:rsid w:val="006512FC"/>
    <w:rsid w:val="006879D3"/>
    <w:rsid w:val="007575FA"/>
    <w:rsid w:val="007C5D85"/>
    <w:rsid w:val="00803B47"/>
    <w:rsid w:val="00842E49"/>
    <w:rsid w:val="008A70EC"/>
    <w:rsid w:val="009828FA"/>
    <w:rsid w:val="009B25B9"/>
    <w:rsid w:val="009E6EF0"/>
    <w:rsid w:val="00B07DB6"/>
    <w:rsid w:val="00BC0918"/>
    <w:rsid w:val="00BE511D"/>
    <w:rsid w:val="00D3701F"/>
    <w:rsid w:val="00D37E0D"/>
    <w:rsid w:val="00D611D7"/>
    <w:rsid w:val="00DB083F"/>
    <w:rsid w:val="00DF2630"/>
    <w:rsid w:val="00DF6831"/>
    <w:rsid w:val="00E338B4"/>
    <w:rsid w:val="00E5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F8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575FA"/>
    <w:pPr>
      <w:keepNext/>
      <w:keepLines/>
      <w:numPr>
        <w:numId w:val="21"/>
      </w:numPr>
      <w:spacing w:after="240" w:line="240" w:lineRule="auto"/>
      <w:outlineLvl w:val="0"/>
    </w:pPr>
    <w:rPr>
      <w:rFonts w:ascii="Times New Roman Bold" w:eastAsia="Times New Roman" w:hAnsi="Times New Roman Bold" w:cs="Arial"/>
      <w:b/>
      <w:bCs/>
      <w:caps/>
      <w:noProof/>
      <w:sz w:val="24"/>
      <w:szCs w:val="24"/>
    </w:rPr>
  </w:style>
  <w:style w:type="paragraph" w:styleId="Heading2">
    <w:name w:val="heading 2"/>
    <w:aliases w:val="Char, Char"/>
    <w:basedOn w:val="Normal"/>
    <w:next w:val="BodyText"/>
    <w:link w:val="Heading2Char"/>
    <w:qFormat/>
    <w:rsid w:val="007575FA"/>
    <w:pPr>
      <w:numPr>
        <w:ilvl w:val="1"/>
        <w:numId w:val="21"/>
      </w:numPr>
      <w:spacing w:after="240" w:line="240" w:lineRule="auto"/>
      <w:outlineLvl w:val="1"/>
    </w:pPr>
    <w:rPr>
      <w:rFonts w:ascii="Times New Roman" w:eastAsia="Times New Roman" w:hAnsi="Times New Roman" w:cs="Arial"/>
      <w:bCs/>
      <w:iCs/>
      <w:noProof/>
      <w:sz w:val="24"/>
      <w:szCs w:val="24"/>
    </w:rPr>
  </w:style>
  <w:style w:type="paragraph" w:styleId="Heading3">
    <w:name w:val="heading 3"/>
    <w:basedOn w:val="Normal"/>
    <w:next w:val="BodyText"/>
    <w:link w:val="Heading3Char"/>
    <w:qFormat/>
    <w:rsid w:val="007575FA"/>
    <w:pPr>
      <w:numPr>
        <w:ilvl w:val="2"/>
        <w:numId w:val="21"/>
      </w:numPr>
      <w:spacing w:after="240" w:line="240" w:lineRule="auto"/>
      <w:outlineLvl w:val="2"/>
    </w:pPr>
    <w:rPr>
      <w:rFonts w:ascii="Times New Roman" w:eastAsia="Times New Roman" w:hAnsi="Times New Roman" w:cs="Arial"/>
      <w:bCs/>
      <w:noProof/>
      <w:sz w:val="24"/>
      <w:szCs w:val="24"/>
    </w:rPr>
  </w:style>
  <w:style w:type="paragraph" w:styleId="Heading4">
    <w:name w:val="heading 4"/>
    <w:basedOn w:val="Normal"/>
    <w:next w:val="BodyText"/>
    <w:link w:val="Heading4Char"/>
    <w:qFormat/>
    <w:rsid w:val="007575FA"/>
    <w:pPr>
      <w:numPr>
        <w:ilvl w:val="3"/>
        <w:numId w:val="21"/>
      </w:numPr>
      <w:spacing w:after="240" w:line="240" w:lineRule="auto"/>
      <w:outlineLvl w:val="3"/>
    </w:pPr>
    <w:rPr>
      <w:rFonts w:ascii="Times New Roman" w:eastAsia="Times New Roman" w:hAnsi="Times New Roman" w:cs="Times New Roman"/>
      <w:bCs/>
      <w:noProof/>
      <w:sz w:val="24"/>
      <w:szCs w:val="24"/>
    </w:rPr>
  </w:style>
  <w:style w:type="paragraph" w:styleId="Heading5">
    <w:name w:val="heading 5"/>
    <w:basedOn w:val="Normal"/>
    <w:next w:val="BodyText"/>
    <w:link w:val="Heading5Char"/>
    <w:qFormat/>
    <w:rsid w:val="007575FA"/>
    <w:pPr>
      <w:numPr>
        <w:ilvl w:val="4"/>
        <w:numId w:val="21"/>
      </w:numPr>
      <w:spacing w:after="240" w:line="240" w:lineRule="auto"/>
      <w:outlineLvl w:val="4"/>
    </w:pPr>
    <w:rPr>
      <w:rFonts w:ascii="Times New Roman" w:eastAsia="Times New Roman" w:hAnsi="Times New Roman" w:cs="Times New Roman"/>
      <w:bCs/>
      <w:iCs/>
      <w:noProof/>
      <w:sz w:val="24"/>
      <w:szCs w:val="24"/>
    </w:rPr>
  </w:style>
  <w:style w:type="paragraph" w:styleId="Heading6">
    <w:name w:val="heading 6"/>
    <w:basedOn w:val="Normal"/>
    <w:next w:val="BodyText"/>
    <w:link w:val="Heading6Char"/>
    <w:qFormat/>
    <w:rsid w:val="007575FA"/>
    <w:pPr>
      <w:numPr>
        <w:ilvl w:val="5"/>
        <w:numId w:val="21"/>
      </w:numPr>
      <w:spacing w:after="240" w:line="240" w:lineRule="auto"/>
      <w:outlineLvl w:val="5"/>
    </w:pPr>
    <w:rPr>
      <w:rFonts w:ascii="Times New Roman" w:eastAsia="Times New Roman" w:hAnsi="Times New Roman" w:cs="Times New Roman"/>
      <w:bCs/>
      <w:noProof/>
      <w:sz w:val="24"/>
      <w:szCs w:val="24"/>
    </w:rPr>
  </w:style>
  <w:style w:type="paragraph" w:styleId="Heading7">
    <w:name w:val="heading 7"/>
    <w:basedOn w:val="Normal"/>
    <w:next w:val="Normal"/>
    <w:link w:val="Heading7Char"/>
    <w:qFormat/>
    <w:rsid w:val="007575FA"/>
    <w:pPr>
      <w:numPr>
        <w:ilvl w:val="6"/>
        <w:numId w:val="21"/>
      </w:numPr>
      <w:spacing w:after="240" w:line="240" w:lineRule="auto"/>
      <w:outlineLvl w:val="6"/>
    </w:pPr>
    <w:rPr>
      <w:rFonts w:ascii="Times New Roman" w:eastAsia="Times New Roman" w:hAnsi="Times New Roman" w:cs="Times New Roman"/>
      <w:noProof/>
      <w:sz w:val="24"/>
      <w:szCs w:val="24"/>
    </w:rPr>
  </w:style>
  <w:style w:type="paragraph" w:styleId="Heading8">
    <w:name w:val="heading 8"/>
    <w:basedOn w:val="Normal"/>
    <w:next w:val="Normal"/>
    <w:link w:val="Heading8Char"/>
    <w:qFormat/>
    <w:rsid w:val="007575FA"/>
    <w:pPr>
      <w:numPr>
        <w:ilvl w:val="7"/>
        <w:numId w:val="21"/>
      </w:numPr>
      <w:spacing w:before="240" w:after="60" w:line="240" w:lineRule="auto"/>
      <w:outlineLvl w:val="7"/>
    </w:pPr>
    <w:rPr>
      <w:rFonts w:ascii="Times New Roman" w:eastAsia="Times New Roman" w:hAnsi="Times New Roman" w:cs="Times New Roman"/>
      <w:i/>
      <w:iCs/>
      <w:noProof/>
      <w:sz w:val="24"/>
      <w:szCs w:val="24"/>
    </w:rPr>
  </w:style>
  <w:style w:type="paragraph" w:styleId="Heading9">
    <w:name w:val="heading 9"/>
    <w:basedOn w:val="Normal"/>
    <w:next w:val="Normal"/>
    <w:link w:val="Heading9Char"/>
    <w:qFormat/>
    <w:rsid w:val="007575FA"/>
    <w:pPr>
      <w:numPr>
        <w:ilvl w:val="8"/>
        <w:numId w:val="21"/>
      </w:numPr>
      <w:spacing w:before="240" w:after="60" w:line="240" w:lineRule="auto"/>
      <w:outlineLvl w:val="8"/>
    </w:pPr>
    <w:rPr>
      <w:rFonts w:ascii="Arial" w:eastAsia="Times New Roman" w:hAnsi="Arial" w:cs="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B91"/>
    <w:pPr>
      <w:ind w:left="720"/>
      <w:contextualSpacing/>
    </w:pPr>
  </w:style>
  <w:style w:type="paragraph" w:styleId="BalloonText">
    <w:name w:val="Balloon Text"/>
    <w:basedOn w:val="Normal"/>
    <w:link w:val="BalloonTextChar"/>
    <w:uiPriority w:val="99"/>
    <w:semiHidden/>
    <w:unhideWhenUsed/>
    <w:rsid w:val="009B2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5B9"/>
    <w:rPr>
      <w:rFonts w:ascii="Segoe UI" w:hAnsi="Segoe UI" w:cs="Segoe UI"/>
      <w:sz w:val="18"/>
      <w:szCs w:val="18"/>
    </w:rPr>
  </w:style>
  <w:style w:type="character" w:customStyle="1" w:styleId="Heading1Char">
    <w:name w:val="Heading 1 Char"/>
    <w:basedOn w:val="DefaultParagraphFont"/>
    <w:link w:val="Heading1"/>
    <w:rsid w:val="007575FA"/>
    <w:rPr>
      <w:rFonts w:ascii="Times New Roman Bold" w:eastAsia="Times New Roman" w:hAnsi="Times New Roman Bold" w:cs="Arial"/>
      <w:b/>
      <w:bCs/>
      <w:caps/>
      <w:noProof/>
      <w:sz w:val="24"/>
      <w:szCs w:val="24"/>
    </w:rPr>
  </w:style>
  <w:style w:type="character" w:customStyle="1" w:styleId="Heading2Char">
    <w:name w:val="Heading 2 Char"/>
    <w:aliases w:val="Char Char, Char Char"/>
    <w:basedOn w:val="DefaultParagraphFont"/>
    <w:link w:val="Heading2"/>
    <w:rsid w:val="007575FA"/>
    <w:rPr>
      <w:rFonts w:ascii="Times New Roman" w:eastAsia="Times New Roman" w:hAnsi="Times New Roman" w:cs="Arial"/>
      <w:bCs/>
      <w:iCs/>
      <w:noProof/>
      <w:sz w:val="24"/>
      <w:szCs w:val="24"/>
    </w:rPr>
  </w:style>
  <w:style w:type="character" w:customStyle="1" w:styleId="Heading3Char">
    <w:name w:val="Heading 3 Char"/>
    <w:basedOn w:val="DefaultParagraphFont"/>
    <w:link w:val="Heading3"/>
    <w:rsid w:val="007575FA"/>
    <w:rPr>
      <w:rFonts w:ascii="Times New Roman" w:eastAsia="Times New Roman" w:hAnsi="Times New Roman" w:cs="Arial"/>
      <w:bCs/>
      <w:noProof/>
      <w:sz w:val="24"/>
      <w:szCs w:val="24"/>
    </w:rPr>
  </w:style>
  <w:style w:type="character" w:customStyle="1" w:styleId="Heading4Char">
    <w:name w:val="Heading 4 Char"/>
    <w:basedOn w:val="DefaultParagraphFont"/>
    <w:link w:val="Heading4"/>
    <w:rsid w:val="007575FA"/>
    <w:rPr>
      <w:rFonts w:ascii="Times New Roman" w:eastAsia="Times New Roman" w:hAnsi="Times New Roman" w:cs="Times New Roman"/>
      <w:bCs/>
      <w:noProof/>
      <w:sz w:val="24"/>
      <w:szCs w:val="24"/>
    </w:rPr>
  </w:style>
  <w:style w:type="character" w:customStyle="1" w:styleId="Heading5Char">
    <w:name w:val="Heading 5 Char"/>
    <w:basedOn w:val="DefaultParagraphFont"/>
    <w:link w:val="Heading5"/>
    <w:rsid w:val="007575FA"/>
    <w:rPr>
      <w:rFonts w:ascii="Times New Roman" w:eastAsia="Times New Roman" w:hAnsi="Times New Roman" w:cs="Times New Roman"/>
      <w:bCs/>
      <w:iCs/>
      <w:noProof/>
      <w:sz w:val="24"/>
      <w:szCs w:val="24"/>
    </w:rPr>
  </w:style>
  <w:style w:type="character" w:customStyle="1" w:styleId="Heading6Char">
    <w:name w:val="Heading 6 Char"/>
    <w:basedOn w:val="DefaultParagraphFont"/>
    <w:link w:val="Heading6"/>
    <w:rsid w:val="007575FA"/>
    <w:rPr>
      <w:rFonts w:ascii="Times New Roman" w:eastAsia="Times New Roman" w:hAnsi="Times New Roman" w:cs="Times New Roman"/>
      <w:bCs/>
      <w:noProof/>
      <w:sz w:val="24"/>
      <w:szCs w:val="24"/>
    </w:rPr>
  </w:style>
  <w:style w:type="character" w:customStyle="1" w:styleId="Heading7Char">
    <w:name w:val="Heading 7 Char"/>
    <w:basedOn w:val="DefaultParagraphFont"/>
    <w:link w:val="Heading7"/>
    <w:rsid w:val="007575FA"/>
    <w:rPr>
      <w:rFonts w:ascii="Times New Roman" w:eastAsia="Times New Roman" w:hAnsi="Times New Roman" w:cs="Times New Roman"/>
      <w:noProof/>
      <w:sz w:val="24"/>
      <w:szCs w:val="24"/>
    </w:rPr>
  </w:style>
  <w:style w:type="character" w:customStyle="1" w:styleId="Heading8Char">
    <w:name w:val="Heading 8 Char"/>
    <w:basedOn w:val="DefaultParagraphFont"/>
    <w:link w:val="Heading8"/>
    <w:rsid w:val="007575FA"/>
    <w:rPr>
      <w:rFonts w:ascii="Times New Roman" w:eastAsia="Times New Roman" w:hAnsi="Times New Roman" w:cs="Times New Roman"/>
      <w:i/>
      <w:iCs/>
      <w:noProof/>
      <w:sz w:val="24"/>
      <w:szCs w:val="24"/>
    </w:rPr>
  </w:style>
  <w:style w:type="character" w:customStyle="1" w:styleId="Heading9Char">
    <w:name w:val="Heading 9 Char"/>
    <w:basedOn w:val="DefaultParagraphFont"/>
    <w:link w:val="Heading9"/>
    <w:rsid w:val="007575FA"/>
    <w:rPr>
      <w:rFonts w:ascii="Arial" w:eastAsia="Times New Roman" w:hAnsi="Arial" w:cs="Arial"/>
      <w:noProof/>
    </w:rPr>
  </w:style>
  <w:style w:type="paragraph" w:styleId="BodyText">
    <w:name w:val="Body Text"/>
    <w:basedOn w:val="Normal"/>
    <w:link w:val="BodyTextChar"/>
    <w:uiPriority w:val="99"/>
    <w:semiHidden/>
    <w:unhideWhenUsed/>
    <w:rsid w:val="007575FA"/>
    <w:pPr>
      <w:spacing w:after="120"/>
    </w:pPr>
  </w:style>
  <w:style w:type="character" w:customStyle="1" w:styleId="BodyTextChar">
    <w:name w:val="Body Text Char"/>
    <w:basedOn w:val="DefaultParagraphFont"/>
    <w:link w:val="BodyText"/>
    <w:uiPriority w:val="99"/>
    <w:semiHidden/>
    <w:rsid w:val="007575FA"/>
  </w:style>
  <w:style w:type="character" w:styleId="Hyperlink">
    <w:name w:val="Hyperlink"/>
    <w:basedOn w:val="DefaultParagraphFont"/>
    <w:uiPriority w:val="99"/>
    <w:unhideWhenUsed/>
    <w:rsid w:val="00554126"/>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575FA"/>
    <w:pPr>
      <w:keepNext/>
      <w:keepLines/>
      <w:numPr>
        <w:numId w:val="21"/>
      </w:numPr>
      <w:spacing w:after="240" w:line="240" w:lineRule="auto"/>
      <w:outlineLvl w:val="0"/>
    </w:pPr>
    <w:rPr>
      <w:rFonts w:ascii="Times New Roman Bold" w:eastAsia="Times New Roman" w:hAnsi="Times New Roman Bold" w:cs="Arial"/>
      <w:b/>
      <w:bCs/>
      <w:caps/>
      <w:noProof/>
      <w:sz w:val="24"/>
      <w:szCs w:val="24"/>
    </w:rPr>
  </w:style>
  <w:style w:type="paragraph" w:styleId="Heading2">
    <w:name w:val="heading 2"/>
    <w:aliases w:val="Char, Char"/>
    <w:basedOn w:val="Normal"/>
    <w:next w:val="BodyText"/>
    <w:link w:val="Heading2Char"/>
    <w:qFormat/>
    <w:rsid w:val="007575FA"/>
    <w:pPr>
      <w:numPr>
        <w:ilvl w:val="1"/>
        <w:numId w:val="21"/>
      </w:numPr>
      <w:spacing w:after="240" w:line="240" w:lineRule="auto"/>
      <w:outlineLvl w:val="1"/>
    </w:pPr>
    <w:rPr>
      <w:rFonts w:ascii="Times New Roman" w:eastAsia="Times New Roman" w:hAnsi="Times New Roman" w:cs="Arial"/>
      <w:bCs/>
      <w:iCs/>
      <w:noProof/>
      <w:sz w:val="24"/>
      <w:szCs w:val="24"/>
    </w:rPr>
  </w:style>
  <w:style w:type="paragraph" w:styleId="Heading3">
    <w:name w:val="heading 3"/>
    <w:basedOn w:val="Normal"/>
    <w:next w:val="BodyText"/>
    <w:link w:val="Heading3Char"/>
    <w:qFormat/>
    <w:rsid w:val="007575FA"/>
    <w:pPr>
      <w:numPr>
        <w:ilvl w:val="2"/>
        <w:numId w:val="21"/>
      </w:numPr>
      <w:spacing w:after="240" w:line="240" w:lineRule="auto"/>
      <w:outlineLvl w:val="2"/>
    </w:pPr>
    <w:rPr>
      <w:rFonts w:ascii="Times New Roman" w:eastAsia="Times New Roman" w:hAnsi="Times New Roman" w:cs="Arial"/>
      <w:bCs/>
      <w:noProof/>
      <w:sz w:val="24"/>
      <w:szCs w:val="24"/>
    </w:rPr>
  </w:style>
  <w:style w:type="paragraph" w:styleId="Heading4">
    <w:name w:val="heading 4"/>
    <w:basedOn w:val="Normal"/>
    <w:next w:val="BodyText"/>
    <w:link w:val="Heading4Char"/>
    <w:qFormat/>
    <w:rsid w:val="007575FA"/>
    <w:pPr>
      <w:numPr>
        <w:ilvl w:val="3"/>
        <w:numId w:val="21"/>
      </w:numPr>
      <w:spacing w:after="240" w:line="240" w:lineRule="auto"/>
      <w:outlineLvl w:val="3"/>
    </w:pPr>
    <w:rPr>
      <w:rFonts w:ascii="Times New Roman" w:eastAsia="Times New Roman" w:hAnsi="Times New Roman" w:cs="Times New Roman"/>
      <w:bCs/>
      <w:noProof/>
      <w:sz w:val="24"/>
      <w:szCs w:val="24"/>
    </w:rPr>
  </w:style>
  <w:style w:type="paragraph" w:styleId="Heading5">
    <w:name w:val="heading 5"/>
    <w:basedOn w:val="Normal"/>
    <w:next w:val="BodyText"/>
    <w:link w:val="Heading5Char"/>
    <w:qFormat/>
    <w:rsid w:val="007575FA"/>
    <w:pPr>
      <w:numPr>
        <w:ilvl w:val="4"/>
        <w:numId w:val="21"/>
      </w:numPr>
      <w:spacing w:after="240" w:line="240" w:lineRule="auto"/>
      <w:outlineLvl w:val="4"/>
    </w:pPr>
    <w:rPr>
      <w:rFonts w:ascii="Times New Roman" w:eastAsia="Times New Roman" w:hAnsi="Times New Roman" w:cs="Times New Roman"/>
      <w:bCs/>
      <w:iCs/>
      <w:noProof/>
      <w:sz w:val="24"/>
      <w:szCs w:val="24"/>
    </w:rPr>
  </w:style>
  <w:style w:type="paragraph" w:styleId="Heading6">
    <w:name w:val="heading 6"/>
    <w:basedOn w:val="Normal"/>
    <w:next w:val="BodyText"/>
    <w:link w:val="Heading6Char"/>
    <w:qFormat/>
    <w:rsid w:val="007575FA"/>
    <w:pPr>
      <w:numPr>
        <w:ilvl w:val="5"/>
        <w:numId w:val="21"/>
      </w:numPr>
      <w:spacing w:after="240" w:line="240" w:lineRule="auto"/>
      <w:outlineLvl w:val="5"/>
    </w:pPr>
    <w:rPr>
      <w:rFonts w:ascii="Times New Roman" w:eastAsia="Times New Roman" w:hAnsi="Times New Roman" w:cs="Times New Roman"/>
      <w:bCs/>
      <w:noProof/>
      <w:sz w:val="24"/>
      <w:szCs w:val="24"/>
    </w:rPr>
  </w:style>
  <w:style w:type="paragraph" w:styleId="Heading7">
    <w:name w:val="heading 7"/>
    <w:basedOn w:val="Normal"/>
    <w:next w:val="Normal"/>
    <w:link w:val="Heading7Char"/>
    <w:qFormat/>
    <w:rsid w:val="007575FA"/>
    <w:pPr>
      <w:numPr>
        <w:ilvl w:val="6"/>
        <w:numId w:val="21"/>
      </w:numPr>
      <w:spacing w:after="240" w:line="240" w:lineRule="auto"/>
      <w:outlineLvl w:val="6"/>
    </w:pPr>
    <w:rPr>
      <w:rFonts w:ascii="Times New Roman" w:eastAsia="Times New Roman" w:hAnsi="Times New Roman" w:cs="Times New Roman"/>
      <w:noProof/>
      <w:sz w:val="24"/>
      <w:szCs w:val="24"/>
    </w:rPr>
  </w:style>
  <w:style w:type="paragraph" w:styleId="Heading8">
    <w:name w:val="heading 8"/>
    <w:basedOn w:val="Normal"/>
    <w:next w:val="Normal"/>
    <w:link w:val="Heading8Char"/>
    <w:qFormat/>
    <w:rsid w:val="007575FA"/>
    <w:pPr>
      <w:numPr>
        <w:ilvl w:val="7"/>
        <w:numId w:val="21"/>
      </w:numPr>
      <w:spacing w:before="240" w:after="60" w:line="240" w:lineRule="auto"/>
      <w:outlineLvl w:val="7"/>
    </w:pPr>
    <w:rPr>
      <w:rFonts w:ascii="Times New Roman" w:eastAsia="Times New Roman" w:hAnsi="Times New Roman" w:cs="Times New Roman"/>
      <w:i/>
      <w:iCs/>
      <w:noProof/>
      <w:sz w:val="24"/>
      <w:szCs w:val="24"/>
    </w:rPr>
  </w:style>
  <w:style w:type="paragraph" w:styleId="Heading9">
    <w:name w:val="heading 9"/>
    <w:basedOn w:val="Normal"/>
    <w:next w:val="Normal"/>
    <w:link w:val="Heading9Char"/>
    <w:qFormat/>
    <w:rsid w:val="007575FA"/>
    <w:pPr>
      <w:numPr>
        <w:ilvl w:val="8"/>
        <w:numId w:val="21"/>
      </w:numPr>
      <w:spacing w:before="240" w:after="60" w:line="240" w:lineRule="auto"/>
      <w:outlineLvl w:val="8"/>
    </w:pPr>
    <w:rPr>
      <w:rFonts w:ascii="Arial" w:eastAsia="Times New Roman" w:hAnsi="Arial" w:cs="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B91"/>
    <w:pPr>
      <w:ind w:left="720"/>
      <w:contextualSpacing/>
    </w:pPr>
  </w:style>
  <w:style w:type="paragraph" w:styleId="BalloonText">
    <w:name w:val="Balloon Text"/>
    <w:basedOn w:val="Normal"/>
    <w:link w:val="BalloonTextChar"/>
    <w:uiPriority w:val="99"/>
    <w:semiHidden/>
    <w:unhideWhenUsed/>
    <w:rsid w:val="009B2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5B9"/>
    <w:rPr>
      <w:rFonts w:ascii="Segoe UI" w:hAnsi="Segoe UI" w:cs="Segoe UI"/>
      <w:sz w:val="18"/>
      <w:szCs w:val="18"/>
    </w:rPr>
  </w:style>
  <w:style w:type="character" w:customStyle="1" w:styleId="Heading1Char">
    <w:name w:val="Heading 1 Char"/>
    <w:basedOn w:val="DefaultParagraphFont"/>
    <w:link w:val="Heading1"/>
    <w:rsid w:val="007575FA"/>
    <w:rPr>
      <w:rFonts w:ascii="Times New Roman Bold" w:eastAsia="Times New Roman" w:hAnsi="Times New Roman Bold" w:cs="Arial"/>
      <w:b/>
      <w:bCs/>
      <w:caps/>
      <w:noProof/>
      <w:sz w:val="24"/>
      <w:szCs w:val="24"/>
    </w:rPr>
  </w:style>
  <w:style w:type="character" w:customStyle="1" w:styleId="Heading2Char">
    <w:name w:val="Heading 2 Char"/>
    <w:aliases w:val="Char Char, Char Char"/>
    <w:basedOn w:val="DefaultParagraphFont"/>
    <w:link w:val="Heading2"/>
    <w:rsid w:val="007575FA"/>
    <w:rPr>
      <w:rFonts w:ascii="Times New Roman" w:eastAsia="Times New Roman" w:hAnsi="Times New Roman" w:cs="Arial"/>
      <w:bCs/>
      <w:iCs/>
      <w:noProof/>
      <w:sz w:val="24"/>
      <w:szCs w:val="24"/>
    </w:rPr>
  </w:style>
  <w:style w:type="character" w:customStyle="1" w:styleId="Heading3Char">
    <w:name w:val="Heading 3 Char"/>
    <w:basedOn w:val="DefaultParagraphFont"/>
    <w:link w:val="Heading3"/>
    <w:rsid w:val="007575FA"/>
    <w:rPr>
      <w:rFonts w:ascii="Times New Roman" w:eastAsia="Times New Roman" w:hAnsi="Times New Roman" w:cs="Arial"/>
      <w:bCs/>
      <w:noProof/>
      <w:sz w:val="24"/>
      <w:szCs w:val="24"/>
    </w:rPr>
  </w:style>
  <w:style w:type="character" w:customStyle="1" w:styleId="Heading4Char">
    <w:name w:val="Heading 4 Char"/>
    <w:basedOn w:val="DefaultParagraphFont"/>
    <w:link w:val="Heading4"/>
    <w:rsid w:val="007575FA"/>
    <w:rPr>
      <w:rFonts w:ascii="Times New Roman" w:eastAsia="Times New Roman" w:hAnsi="Times New Roman" w:cs="Times New Roman"/>
      <w:bCs/>
      <w:noProof/>
      <w:sz w:val="24"/>
      <w:szCs w:val="24"/>
    </w:rPr>
  </w:style>
  <w:style w:type="character" w:customStyle="1" w:styleId="Heading5Char">
    <w:name w:val="Heading 5 Char"/>
    <w:basedOn w:val="DefaultParagraphFont"/>
    <w:link w:val="Heading5"/>
    <w:rsid w:val="007575FA"/>
    <w:rPr>
      <w:rFonts w:ascii="Times New Roman" w:eastAsia="Times New Roman" w:hAnsi="Times New Roman" w:cs="Times New Roman"/>
      <w:bCs/>
      <w:iCs/>
      <w:noProof/>
      <w:sz w:val="24"/>
      <w:szCs w:val="24"/>
    </w:rPr>
  </w:style>
  <w:style w:type="character" w:customStyle="1" w:styleId="Heading6Char">
    <w:name w:val="Heading 6 Char"/>
    <w:basedOn w:val="DefaultParagraphFont"/>
    <w:link w:val="Heading6"/>
    <w:rsid w:val="007575FA"/>
    <w:rPr>
      <w:rFonts w:ascii="Times New Roman" w:eastAsia="Times New Roman" w:hAnsi="Times New Roman" w:cs="Times New Roman"/>
      <w:bCs/>
      <w:noProof/>
      <w:sz w:val="24"/>
      <w:szCs w:val="24"/>
    </w:rPr>
  </w:style>
  <w:style w:type="character" w:customStyle="1" w:styleId="Heading7Char">
    <w:name w:val="Heading 7 Char"/>
    <w:basedOn w:val="DefaultParagraphFont"/>
    <w:link w:val="Heading7"/>
    <w:rsid w:val="007575FA"/>
    <w:rPr>
      <w:rFonts w:ascii="Times New Roman" w:eastAsia="Times New Roman" w:hAnsi="Times New Roman" w:cs="Times New Roman"/>
      <w:noProof/>
      <w:sz w:val="24"/>
      <w:szCs w:val="24"/>
    </w:rPr>
  </w:style>
  <w:style w:type="character" w:customStyle="1" w:styleId="Heading8Char">
    <w:name w:val="Heading 8 Char"/>
    <w:basedOn w:val="DefaultParagraphFont"/>
    <w:link w:val="Heading8"/>
    <w:rsid w:val="007575FA"/>
    <w:rPr>
      <w:rFonts w:ascii="Times New Roman" w:eastAsia="Times New Roman" w:hAnsi="Times New Roman" w:cs="Times New Roman"/>
      <w:i/>
      <w:iCs/>
      <w:noProof/>
      <w:sz w:val="24"/>
      <w:szCs w:val="24"/>
    </w:rPr>
  </w:style>
  <w:style w:type="character" w:customStyle="1" w:styleId="Heading9Char">
    <w:name w:val="Heading 9 Char"/>
    <w:basedOn w:val="DefaultParagraphFont"/>
    <w:link w:val="Heading9"/>
    <w:rsid w:val="007575FA"/>
    <w:rPr>
      <w:rFonts w:ascii="Arial" w:eastAsia="Times New Roman" w:hAnsi="Arial" w:cs="Arial"/>
      <w:noProof/>
    </w:rPr>
  </w:style>
  <w:style w:type="paragraph" w:styleId="BodyText">
    <w:name w:val="Body Text"/>
    <w:basedOn w:val="Normal"/>
    <w:link w:val="BodyTextChar"/>
    <w:uiPriority w:val="99"/>
    <w:semiHidden/>
    <w:unhideWhenUsed/>
    <w:rsid w:val="007575FA"/>
    <w:pPr>
      <w:spacing w:after="120"/>
    </w:pPr>
  </w:style>
  <w:style w:type="character" w:customStyle="1" w:styleId="BodyTextChar">
    <w:name w:val="Body Text Char"/>
    <w:basedOn w:val="DefaultParagraphFont"/>
    <w:link w:val="BodyText"/>
    <w:uiPriority w:val="99"/>
    <w:semiHidden/>
    <w:rsid w:val="007575FA"/>
  </w:style>
  <w:style w:type="character" w:styleId="Hyperlink">
    <w:name w:val="Hyperlink"/>
    <w:basedOn w:val="DefaultParagraphFont"/>
    <w:uiPriority w:val="99"/>
    <w:unhideWhenUsed/>
    <w:rsid w:val="005541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9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fevergreen.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1035</Words>
  <Characters>5901</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McNeil [WA]</dc:creator>
  <cp:keywords/>
  <dc:description/>
  <cp:lastModifiedBy>Grace Huerta</cp:lastModifiedBy>
  <cp:revision>2</cp:revision>
  <cp:lastPrinted>2014-06-02T16:26:00Z</cp:lastPrinted>
  <dcterms:created xsi:type="dcterms:W3CDTF">2014-06-03T04:22:00Z</dcterms:created>
  <dcterms:modified xsi:type="dcterms:W3CDTF">2014-06-03T04:22:00Z</dcterms:modified>
</cp:coreProperties>
</file>